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0E0C" w14:textId="2B223B64" w:rsidR="00951112" w:rsidRDefault="00951112" w:rsidP="005612CA">
      <w:pPr>
        <w:jc w:val="both"/>
        <w:rPr>
          <w:b/>
          <w:bCs/>
        </w:rPr>
      </w:pPr>
      <w:r w:rsidRPr="004151C6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5B4D3069" wp14:editId="7933E012">
            <wp:simplePos x="0" y="0"/>
            <wp:positionH relativeFrom="margin">
              <wp:align>left</wp:align>
            </wp:positionH>
            <wp:positionV relativeFrom="paragraph">
              <wp:posOffset>-581660</wp:posOffset>
            </wp:positionV>
            <wp:extent cx="1761249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Bulak Logo Letterhe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4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3F81D" w14:textId="1477C04C" w:rsidR="00951112" w:rsidRPr="005E0C56" w:rsidRDefault="00951112" w:rsidP="00951112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94E9E">
        <w:rPr>
          <w:rFonts w:ascii="Arial" w:hAnsi="Arial" w:cs="Arial"/>
          <w:b/>
          <w:bCs/>
          <w:sz w:val="20"/>
          <w:szCs w:val="20"/>
        </w:rPr>
        <w:t>СОГЛАСИЕ НА ОБРАБОТКУ ИНФОРМАЦИИ ПЕРСОНАЛЬНОГО ХАРАКТЕРА</w:t>
      </w:r>
      <w:r w:rsidR="00C0397D">
        <w:rPr>
          <w:rFonts w:ascii="Arial" w:hAnsi="Arial" w:cs="Arial"/>
          <w:b/>
          <w:bCs/>
          <w:sz w:val="20"/>
          <w:szCs w:val="20"/>
        </w:rPr>
        <w:t xml:space="preserve"> </w:t>
      </w:r>
      <w:r w:rsidR="00C0397D"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001E4674"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>ПЕРСОНАЛЬНЫЕ ДАННЫЕ</w:t>
      </w:r>
      <w:r w:rsidR="00C0397D"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4849BCBD" w14:textId="4F08AC80" w:rsidR="00040238" w:rsidRPr="005E0C56" w:rsidRDefault="008D590E" w:rsidP="00114449">
      <w:pPr>
        <w:shd w:val="clear" w:color="auto" w:fill="FFFFFF"/>
        <w:ind w:firstLine="708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Настоящее Согласие на обработку информации персонального характера (далее – «Согласие») разработано в соответствии с требованиями Закона Кыргызской Республики «Об информации персонального характера» от 14 апреля 2008 года № 58, а также иным действующим законодательством Кыргызской Республики и распространяется на всех посетителей и пользователей </w:t>
      </w:r>
      <w:r w:rsidR="00040238" w:rsidRPr="005E0C56">
        <w:rPr>
          <w:rFonts w:ascii="Arial" w:hAnsi="Arial" w:cs="Arial"/>
          <w:i/>
          <w:iCs/>
          <w:color w:val="000000" w:themeColor="text1"/>
          <w:sz w:val="20"/>
          <w:szCs w:val="20"/>
        </w:rPr>
        <w:t>В</w:t>
      </w:r>
      <w:r w:rsidR="00114449" w:rsidRPr="005E0C5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еб-сайта </w:t>
      </w:r>
      <w:hyperlink r:id="rId6" w:history="1"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  <w:lang w:val="en-US"/>
          </w:rPr>
          <w:t>http</w:t>
        </w:r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</w:rPr>
          <w:t>://</w:t>
        </w:r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  <w:lang w:val="en-US"/>
          </w:rPr>
          <w:t>www</w:t>
        </w:r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</w:rPr>
          <w:t>.</w:t>
        </w:r>
        <w:proofErr w:type="spellStart"/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  <w:lang w:val="en-US"/>
          </w:rPr>
          <w:t>mbulak</w:t>
        </w:r>
        <w:proofErr w:type="spellEnd"/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</w:rPr>
          <w:t>.</w:t>
        </w:r>
        <w:r w:rsidR="00933C67" w:rsidRPr="005E0C56">
          <w:rPr>
            <w:rStyle w:val="a4"/>
            <w:rFonts w:ascii="Arial" w:hAnsi="Arial" w:cs="Arial"/>
            <w:i/>
            <w:iCs/>
            <w:color w:val="000000" w:themeColor="text1"/>
            <w:sz w:val="20"/>
            <w:szCs w:val="20"/>
            <w:lang w:val="en-US"/>
          </w:rPr>
          <w:t>kg</w:t>
        </w:r>
      </w:hyperlink>
      <w:r w:rsidR="00114449" w:rsidRPr="005E0C5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(далее – «Сайт»)</w:t>
      </w:r>
      <w:r w:rsidR="00040238" w:rsidRPr="005E0C56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14:paraId="046BDC82" w14:textId="1A65482E" w:rsidR="00040238" w:rsidRPr="005E0C56" w:rsidRDefault="00040238" w:rsidP="00040238">
      <w:pPr>
        <w:pStyle w:val="a3"/>
        <w:numPr>
          <w:ilvl w:val="0"/>
          <w:numId w:val="3"/>
        </w:numPr>
        <w:spacing w:after="0" w:line="256" w:lineRule="auto"/>
        <w:ind w:left="284" w:hanging="284"/>
        <w:jc w:val="both"/>
        <w:rPr>
          <w:rFonts w:ascii="Arial" w:hAnsi="Arial" w:cs="Arial"/>
          <w:bCs/>
          <w:color w:val="000000" w:themeColor="text1"/>
          <w:w w:val="105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Перечисленные в настоящем пункте и используемые в настоящем Договоре термины и определения имеют следующее значение:</w:t>
      </w:r>
    </w:p>
    <w:p w14:paraId="3A8EC8E1" w14:textId="205C1C94" w:rsidR="00040238" w:rsidRPr="005E0C56" w:rsidRDefault="00040238" w:rsidP="001E4674">
      <w:pPr>
        <w:pStyle w:val="a3"/>
        <w:numPr>
          <w:ilvl w:val="0"/>
          <w:numId w:val="4"/>
        </w:numPr>
        <w:spacing w:after="0" w:line="25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Персональные данные – </w:t>
      </w:r>
      <w:r w:rsidRPr="005E0C56">
        <w:rPr>
          <w:rFonts w:ascii="Arial" w:hAnsi="Arial" w:cs="Arial"/>
          <w:bCs/>
          <w:color w:val="000000" w:themeColor="text1"/>
          <w:sz w:val="20"/>
          <w:szCs w:val="20"/>
        </w:rPr>
        <w:t xml:space="preserve">любая информация, </w:t>
      </w:r>
      <w:r w:rsidR="00E628BF" w:rsidRPr="005E0C56">
        <w:rPr>
          <w:rFonts w:ascii="Arial" w:hAnsi="Arial" w:cs="Arial"/>
          <w:bCs/>
          <w:color w:val="000000" w:themeColor="text1"/>
          <w:sz w:val="20"/>
          <w:szCs w:val="20"/>
        </w:rPr>
        <w:t>о</w:t>
      </w:r>
      <w:r w:rsidR="001E4674" w:rsidRPr="005E0C56">
        <w:rPr>
          <w:rFonts w:ascii="Arial" w:hAnsi="Arial" w:cs="Arial"/>
          <w:bCs/>
          <w:color w:val="000000" w:themeColor="text1"/>
          <w:sz w:val="20"/>
          <w:szCs w:val="20"/>
        </w:rPr>
        <w:t>тождествленная с конкретным человеком</w:t>
      </w:r>
      <w:r w:rsidR="00E628BF" w:rsidRPr="005E0C56">
        <w:rPr>
          <w:rFonts w:ascii="Arial" w:hAnsi="Arial" w:cs="Arial"/>
          <w:bCs/>
          <w:color w:val="000000" w:themeColor="text1"/>
          <w:sz w:val="20"/>
          <w:szCs w:val="20"/>
        </w:rPr>
        <w:t>, являющимся субъектом персональных данных</w:t>
      </w:r>
      <w:r w:rsidR="001E4674" w:rsidRPr="005E0C56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r w:rsidR="00E628BF" w:rsidRPr="005E0C56">
        <w:rPr>
          <w:rFonts w:ascii="Arial" w:hAnsi="Arial" w:cs="Arial"/>
          <w:bCs/>
          <w:color w:val="000000" w:themeColor="text1"/>
          <w:sz w:val="20"/>
          <w:szCs w:val="20"/>
        </w:rPr>
        <w:t>далее «Пользователь»</w:t>
      </w:r>
      <w:r w:rsidR="001E4674" w:rsidRPr="005E0C56">
        <w:rPr>
          <w:rFonts w:ascii="Arial" w:hAnsi="Arial" w:cs="Arial"/>
          <w:bCs/>
          <w:color w:val="000000" w:themeColor="text1"/>
          <w:sz w:val="20"/>
          <w:szCs w:val="20"/>
        </w:rPr>
        <w:t xml:space="preserve">),  позволяющая идентифицировать </w:t>
      </w:r>
      <w:r w:rsidR="00E628BF" w:rsidRPr="005E0C56">
        <w:rPr>
          <w:rFonts w:ascii="Arial" w:hAnsi="Arial" w:cs="Arial"/>
          <w:bCs/>
          <w:color w:val="000000" w:themeColor="text1"/>
          <w:sz w:val="20"/>
          <w:szCs w:val="20"/>
        </w:rPr>
        <w:t>Пользователя</w:t>
      </w:r>
      <w:r w:rsidR="001E4674" w:rsidRPr="005E0C56">
        <w:rPr>
          <w:rFonts w:ascii="Arial" w:hAnsi="Arial" w:cs="Arial"/>
          <w:bCs/>
          <w:color w:val="000000" w:themeColor="text1"/>
          <w:sz w:val="20"/>
          <w:szCs w:val="20"/>
        </w:rPr>
        <w:t xml:space="preserve"> прямо или косвенно,  посредством ссылки на один или несколько факторов,  специфичных для его биологической,  экономической,  культурной, гражданской или социальной идентичности</w:t>
      </w:r>
      <w:r w:rsidRPr="005E0C56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177D251" w14:textId="61290613" w:rsidR="00040238" w:rsidRPr="005E0C56" w:rsidRDefault="00040238" w:rsidP="005212BC">
      <w:pPr>
        <w:pStyle w:val="a3"/>
        <w:numPr>
          <w:ilvl w:val="0"/>
          <w:numId w:val="4"/>
        </w:numPr>
        <w:spacing w:after="0" w:line="256" w:lineRule="auto"/>
        <w:ind w:left="567" w:hanging="283"/>
        <w:jc w:val="both"/>
        <w:rPr>
          <w:rFonts w:ascii="Arial" w:hAnsi="Arial" w:cs="Arial"/>
          <w:bCs/>
          <w:color w:val="000000" w:themeColor="text1"/>
          <w:w w:val="105"/>
          <w:sz w:val="20"/>
          <w:szCs w:val="20"/>
        </w:rPr>
      </w:pPr>
      <w:r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>Пользовател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ь – лицо, имеющее доступ к Сайту посредством сети Интернет.</w:t>
      </w:r>
    </w:p>
    <w:p w14:paraId="7DDAF1F9" w14:textId="033078F3" w:rsidR="008D506B" w:rsidRPr="005E0C56" w:rsidRDefault="008D506B" w:rsidP="005212BC">
      <w:pPr>
        <w:pStyle w:val="a3"/>
        <w:numPr>
          <w:ilvl w:val="0"/>
          <w:numId w:val="4"/>
        </w:numPr>
        <w:spacing w:after="0" w:line="256" w:lineRule="auto"/>
        <w:ind w:left="567" w:hanging="283"/>
        <w:jc w:val="both"/>
        <w:rPr>
          <w:rFonts w:ascii="Arial" w:hAnsi="Arial" w:cs="Arial"/>
          <w:bCs/>
          <w:color w:val="000000" w:themeColor="text1"/>
          <w:w w:val="105"/>
          <w:sz w:val="20"/>
          <w:szCs w:val="20"/>
        </w:rPr>
      </w:pPr>
      <w:r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>Компания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 - Общество с ограниченной ответственностью «</w:t>
      </w:r>
      <w:proofErr w:type="spellStart"/>
      <w:r w:rsidRPr="005E0C56">
        <w:rPr>
          <w:rFonts w:ascii="Arial" w:hAnsi="Arial" w:cs="Arial"/>
          <w:color w:val="000000" w:themeColor="text1"/>
          <w:sz w:val="20"/>
          <w:szCs w:val="20"/>
        </w:rPr>
        <w:t>Микрокредитная</w:t>
      </w:r>
      <w:proofErr w:type="spellEnd"/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 Компания М </w:t>
      </w:r>
      <w:proofErr w:type="spellStart"/>
      <w:r w:rsidRPr="005E0C56">
        <w:rPr>
          <w:rFonts w:ascii="Arial" w:hAnsi="Arial" w:cs="Arial"/>
          <w:color w:val="000000" w:themeColor="text1"/>
          <w:sz w:val="20"/>
          <w:szCs w:val="20"/>
        </w:rPr>
        <w:t>Була</w:t>
      </w:r>
      <w:r w:rsidR="00933C67" w:rsidRPr="005E0C56">
        <w:rPr>
          <w:rFonts w:ascii="Arial" w:hAnsi="Arial" w:cs="Arial"/>
          <w:color w:val="000000" w:themeColor="text1"/>
          <w:sz w:val="20"/>
          <w:szCs w:val="20"/>
        </w:rPr>
        <w:t>к</w:t>
      </w:r>
      <w:proofErr w:type="spellEnd"/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», адрес: 720010, Кыргызская Республика, г. Бишкек, улица </w:t>
      </w:r>
      <w:proofErr w:type="spellStart"/>
      <w:r w:rsidRPr="005E0C56">
        <w:rPr>
          <w:rFonts w:ascii="Arial" w:hAnsi="Arial" w:cs="Arial"/>
          <w:color w:val="000000" w:themeColor="text1"/>
          <w:sz w:val="20"/>
          <w:szCs w:val="20"/>
        </w:rPr>
        <w:t>Чокморова</w:t>
      </w:r>
      <w:proofErr w:type="spellEnd"/>
      <w:r w:rsidRPr="005E0C56">
        <w:rPr>
          <w:rFonts w:ascii="Arial" w:hAnsi="Arial" w:cs="Arial"/>
          <w:color w:val="000000" w:themeColor="text1"/>
          <w:sz w:val="20"/>
          <w:szCs w:val="20"/>
        </w:rPr>
        <w:t>, д.244.</w:t>
      </w:r>
    </w:p>
    <w:p w14:paraId="1892BCB4" w14:textId="4D76797E" w:rsidR="00117B2A" w:rsidRPr="005E0C56" w:rsidRDefault="003B03D9" w:rsidP="005212BC">
      <w:pPr>
        <w:pStyle w:val="a3"/>
        <w:numPr>
          <w:ilvl w:val="0"/>
          <w:numId w:val="4"/>
        </w:numPr>
        <w:spacing w:after="0" w:line="256" w:lineRule="auto"/>
        <w:ind w:left="567" w:hanging="283"/>
        <w:jc w:val="both"/>
        <w:rPr>
          <w:rFonts w:ascii="Arial" w:hAnsi="Arial" w:cs="Arial"/>
          <w:bCs/>
          <w:color w:val="000000" w:themeColor="text1"/>
          <w:w w:val="105"/>
          <w:sz w:val="20"/>
          <w:szCs w:val="20"/>
        </w:rPr>
      </w:pPr>
      <w:r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>Анкета –</w:t>
      </w:r>
      <w:r w:rsidR="00E628BF" w:rsidRPr="005E0C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заполняется Пользователем</w:t>
      </w:r>
      <w:r w:rsidR="00251F0F" w:rsidRPr="005E0C56">
        <w:rPr>
          <w:rFonts w:ascii="Arial" w:hAnsi="Arial" w:cs="Arial"/>
          <w:color w:val="000000" w:themeColor="text1"/>
          <w:sz w:val="20"/>
          <w:szCs w:val="20"/>
        </w:rPr>
        <w:t xml:space="preserve"> осознанно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, посредством внесения </w:t>
      </w:r>
      <w:r w:rsidR="00E628BF" w:rsidRPr="005E0C56">
        <w:rPr>
          <w:rFonts w:ascii="Arial" w:hAnsi="Arial" w:cs="Arial"/>
          <w:color w:val="000000" w:themeColor="text1"/>
          <w:sz w:val="20"/>
          <w:szCs w:val="20"/>
        </w:rPr>
        <w:t xml:space="preserve">своих </w:t>
      </w:r>
      <w:r w:rsidR="00251F0F" w:rsidRPr="005E0C56">
        <w:rPr>
          <w:rFonts w:ascii="Arial" w:hAnsi="Arial" w:cs="Arial"/>
          <w:color w:val="000000" w:themeColor="text1"/>
          <w:sz w:val="20"/>
          <w:szCs w:val="20"/>
        </w:rPr>
        <w:t xml:space="preserve">достоверных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персональных </w:t>
      </w:r>
      <w:r w:rsidR="00251F0F" w:rsidRPr="005E0C56">
        <w:rPr>
          <w:rFonts w:ascii="Arial" w:hAnsi="Arial" w:cs="Arial"/>
          <w:color w:val="000000" w:themeColor="text1"/>
          <w:sz w:val="20"/>
          <w:szCs w:val="20"/>
        </w:rPr>
        <w:t xml:space="preserve">и иных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данных</w:t>
      </w:r>
      <w:r w:rsidR="00E628BF" w:rsidRPr="005E0C56">
        <w:rPr>
          <w:rFonts w:ascii="Arial" w:hAnsi="Arial" w:cs="Arial"/>
          <w:color w:val="000000" w:themeColor="text1"/>
          <w:sz w:val="20"/>
          <w:szCs w:val="20"/>
        </w:rPr>
        <w:t xml:space="preserve"> в целях получения услуг Компании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1E7915" w14:textId="6B0FB76C" w:rsidR="00DD2CB2" w:rsidRPr="005E0C56" w:rsidRDefault="003B03D9" w:rsidP="00D7728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Заполняя Анкету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на Сайте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20AF" w:rsidRPr="005E0C56">
        <w:rPr>
          <w:rFonts w:ascii="Arial" w:hAnsi="Arial" w:cs="Arial"/>
          <w:color w:val="000000" w:themeColor="text1"/>
          <w:sz w:val="20"/>
          <w:szCs w:val="20"/>
        </w:rPr>
        <w:t>и подписывая электронной подписью настоящее Согласие</w:t>
      </w:r>
      <w:r w:rsidR="00D7728D" w:rsidRPr="005E0C56">
        <w:rPr>
          <w:rFonts w:ascii="Arial" w:hAnsi="Arial" w:cs="Arial"/>
          <w:color w:val="000000" w:themeColor="text1"/>
          <w:sz w:val="20"/>
          <w:szCs w:val="20"/>
        </w:rPr>
        <w:t>,</w:t>
      </w:r>
      <w:r w:rsidR="004520AF" w:rsidRPr="005E0C56">
        <w:rPr>
          <w:rFonts w:ascii="Arial" w:hAnsi="Arial" w:cs="Arial"/>
          <w:color w:val="000000" w:themeColor="text1"/>
          <w:sz w:val="20"/>
          <w:szCs w:val="20"/>
        </w:rPr>
        <w:t xml:space="preserve"> выраженное в форме электронного документа, 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П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ользователь дает согласие Компании на хранение, обработку и передачу </w:t>
      </w:r>
      <w:r w:rsidR="0035298F" w:rsidRPr="005E0C56">
        <w:rPr>
          <w:rFonts w:ascii="Arial" w:hAnsi="Arial" w:cs="Arial"/>
          <w:color w:val="000000" w:themeColor="text1"/>
          <w:sz w:val="20"/>
          <w:szCs w:val="20"/>
        </w:rPr>
        <w:t xml:space="preserve">в том числе но не ограничиваясь, 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>следующих персональных данных</w:t>
      </w:r>
      <w:r w:rsidR="00251F0F" w:rsidRPr="005E0C56">
        <w:rPr>
          <w:rFonts w:ascii="Arial" w:hAnsi="Arial" w:cs="Arial"/>
          <w:color w:val="000000" w:themeColor="text1"/>
          <w:sz w:val="20"/>
          <w:szCs w:val="20"/>
        </w:rPr>
        <w:t xml:space="preserve"> в соответстви</w:t>
      </w:r>
      <w:r w:rsidR="004520AF" w:rsidRPr="005E0C56">
        <w:rPr>
          <w:rFonts w:ascii="Arial" w:hAnsi="Arial" w:cs="Arial"/>
          <w:color w:val="000000" w:themeColor="text1"/>
          <w:sz w:val="20"/>
          <w:szCs w:val="20"/>
        </w:rPr>
        <w:t xml:space="preserve">и с </w:t>
      </w:r>
      <w:r w:rsidR="0035298F" w:rsidRPr="005E0C56">
        <w:rPr>
          <w:rFonts w:ascii="Arial" w:hAnsi="Arial" w:cs="Arial"/>
          <w:color w:val="000000" w:themeColor="text1"/>
          <w:sz w:val="20"/>
          <w:szCs w:val="20"/>
        </w:rPr>
        <w:t>Законом Кыргызской Республики «Об информации персонального характера»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: фамилию, имя, отчество (при наличии), дату и место рождения, адрес регистрации и фактического проживания, адреса электронной почты, сведения о гражданстве, пол, данные, свое изображение, контактные телефоны, </w:t>
      </w:r>
      <w:r w:rsidR="0035298F" w:rsidRPr="005E0C56">
        <w:rPr>
          <w:rFonts w:ascii="Arial" w:hAnsi="Arial" w:cs="Arial"/>
          <w:color w:val="000000" w:themeColor="text1"/>
          <w:sz w:val="20"/>
          <w:szCs w:val="20"/>
        </w:rPr>
        <w:t xml:space="preserve">данные о наличии или отсутствии судимости, идентификационный номер налогоплательщика, 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серия номер паспорта, семейное положение, образование, специальность, знание языков и другие предоставленные Пользователем </w:t>
      </w:r>
      <w:r w:rsidR="00D2745E" w:rsidRPr="005E0C56">
        <w:rPr>
          <w:rFonts w:ascii="Arial" w:hAnsi="Arial" w:cs="Arial"/>
          <w:color w:val="000000" w:themeColor="text1"/>
          <w:sz w:val="20"/>
          <w:szCs w:val="20"/>
        </w:rPr>
        <w:t>персональные данные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>.</w:t>
      </w:r>
      <w:r w:rsidR="004520AF" w:rsidRPr="005E0C56">
        <w:rPr>
          <w:color w:val="000000" w:themeColor="text1"/>
        </w:rPr>
        <w:t xml:space="preserve"> </w:t>
      </w:r>
    </w:p>
    <w:p w14:paraId="2D088EB5" w14:textId="797CDC5B" w:rsidR="008D506B" w:rsidRPr="005E0C56" w:rsidRDefault="008D506B" w:rsidP="00DD2CB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В случае несогласия с условиями настоящего Согласия Пользователь должен прекратить использование Сайта.</w:t>
      </w:r>
    </w:p>
    <w:p w14:paraId="2FA276B1" w14:textId="226CDA74" w:rsidR="005212BC" w:rsidRPr="005E0C56" w:rsidRDefault="00DD2CB2" w:rsidP="005212B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При обработке 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используемых и хранящихся на Сайте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персональных данных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Пользовател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>я,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>Компани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я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п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ринимает все необходимые 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>правовы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е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>, организационны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е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и технически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е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мер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ы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по защите персональных данных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П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>ользователей Сайта от неправомерного или случайного доступа к ним, уничтожения, изменения, блокирования, копирования</w:t>
      </w:r>
      <w:r w:rsidR="005212BC" w:rsidRPr="005E0C56">
        <w:rPr>
          <w:rFonts w:ascii="Arial" w:hAnsi="Arial" w:cs="Arial"/>
          <w:color w:val="000000" w:themeColor="text1"/>
          <w:sz w:val="20"/>
          <w:szCs w:val="20"/>
        </w:rPr>
        <w:t>, а также от иных неправомерных действий.</w:t>
      </w:r>
      <w:r w:rsidR="008D506B"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102E0A" w14:textId="632D620F" w:rsidR="008D506B" w:rsidRPr="005E0C56" w:rsidRDefault="00DD2CB2" w:rsidP="005212B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Компания обеспечивает соблюдение принципов обработки персональных данных, указанных в Законе Кыргызской Республики «Об информации персонального характера» от 14 апреля 2008 года №58.</w:t>
      </w:r>
      <w:r w:rsidR="0035298F"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51C484E" w14:textId="77777777" w:rsidR="00117B2A" w:rsidRPr="005E0C56" w:rsidRDefault="00907318" w:rsidP="00117B2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Пользователь предоставляет 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Компании персональные данные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в целях заключения кредитного договора</w:t>
      </w:r>
      <w:r w:rsidR="007E726E" w:rsidRPr="005E0C56">
        <w:rPr>
          <w:rFonts w:ascii="Arial" w:hAnsi="Arial" w:cs="Arial"/>
          <w:color w:val="000000" w:themeColor="text1"/>
          <w:sz w:val="20"/>
          <w:szCs w:val="20"/>
        </w:rPr>
        <w:t xml:space="preserve">, договора </w:t>
      </w:r>
      <w:r w:rsidR="008D590E" w:rsidRPr="005E0C56">
        <w:rPr>
          <w:rFonts w:ascii="Arial" w:hAnsi="Arial" w:cs="Arial"/>
          <w:color w:val="000000" w:themeColor="text1"/>
          <w:sz w:val="20"/>
          <w:szCs w:val="20"/>
        </w:rPr>
        <w:t xml:space="preserve">по исламским принципам финансирования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и/или иных </w:t>
      </w:r>
      <w:r w:rsidR="005B7353" w:rsidRPr="005E0C56">
        <w:rPr>
          <w:rFonts w:ascii="Arial" w:hAnsi="Arial" w:cs="Arial"/>
          <w:color w:val="000000" w:themeColor="text1"/>
          <w:sz w:val="20"/>
          <w:szCs w:val="20"/>
        </w:rPr>
        <w:t>договоров, получения консультационных услуг, для получения рекламно-информационных материалов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 и иных необходимых целях, связанных с деятельностью Компании</w:t>
      </w:r>
      <w:r w:rsidR="005B7353" w:rsidRPr="005E0C5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A26257" w14:textId="77777777" w:rsidR="00117B2A" w:rsidRPr="005E0C56" w:rsidRDefault="00907318" w:rsidP="00117B2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Согласие предоставляется на осуществление любых действий в отношении персональных данных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 Пользователя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, которые необходимы и желаемы для </w:t>
      </w:r>
      <w:r w:rsidR="006F0446" w:rsidRPr="005E0C56">
        <w:rPr>
          <w:rFonts w:ascii="Arial" w:hAnsi="Arial" w:cs="Arial"/>
          <w:color w:val="000000" w:themeColor="text1"/>
          <w:sz w:val="20"/>
          <w:szCs w:val="20"/>
        </w:rPr>
        <w:t>достижения вышеуказанных целей</w:t>
      </w:r>
      <w:r w:rsidR="00886761" w:rsidRPr="005E0C5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C461E" w:rsidRPr="005E0C56">
        <w:rPr>
          <w:rFonts w:ascii="Arial" w:hAnsi="Arial" w:cs="Arial"/>
          <w:color w:val="000000" w:themeColor="text1"/>
          <w:sz w:val="20"/>
          <w:szCs w:val="20"/>
        </w:rPr>
        <w:t>включая,</w:t>
      </w:r>
      <w:r w:rsidR="00886761" w:rsidRPr="005E0C56">
        <w:rPr>
          <w:rFonts w:ascii="Arial" w:hAnsi="Arial" w:cs="Arial"/>
          <w:color w:val="000000" w:themeColor="text1"/>
          <w:sz w:val="20"/>
          <w:szCs w:val="20"/>
        </w:rPr>
        <w:t xml:space="preserve"> но не ограничиваясь следующими: сбор (в том числе запрос и сбор информации от третьих лиц</w:t>
      </w:r>
      <w:r w:rsidR="009C461E" w:rsidRPr="005E0C56">
        <w:rPr>
          <w:rFonts w:ascii="Arial" w:hAnsi="Arial" w:cs="Arial"/>
          <w:color w:val="000000" w:themeColor="text1"/>
          <w:sz w:val="20"/>
          <w:szCs w:val="20"/>
        </w:rPr>
        <w:t>), запись</w:t>
      </w:r>
      <w:r w:rsidR="004012E9" w:rsidRPr="005E0C56">
        <w:rPr>
          <w:rFonts w:ascii="Arial" w:hAnsi="Arial" w:cs="Arial"/>
          <w:color w:val="000000" w:themeColor="text1"/>
          <w:sz w:val="20"/>
          <w:szCs w:val="20"/>
        </w:rPr>
        <w:t xml:space="preserve">, систематизацию, накопление, хранение, уточнение (обновление, изменение), извлечение, использование, передачу, (распространение, предоставление, доступ), обезличивание, блокирование, удаление, уничтожение, трансграничную передачу персональных данных (на территорию любого иностранного государства), а также совершение иных действий с учетом требований действующего </w:t>
      </w:r>
      <w:r w:rsidR="00F16B2A" w:rsidRPr="005E0C56">
        <w:rPr>
          <w:rFonts w:ascii="Arial" w:hAnsi="Arial" w:cs="Arial"/>
          <w:color w:val="000000" w:themeColor="text1"/>
          <w:sz w:val="20"/>
          <w:szCs w:val="20"/>
        </w:rPr>
        <w:t>законодательства Кыргызской Республики.</w:t>
      </w:r>
    </w:p>
    <w:p w14:paraId="7D273441" w14:textId="6AE72923" w:rsidR="007E726E" w:rsidRPr="005E0C56" w:rsidRDefault="007E726E" w:rsidP="00085E1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Согласие на обработку персональных данных предоставляется с момента 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заполнения </w:t>
      </w:r>
      <w:r w:rsidR="003B03D9" w:rsidRPr="005E0C56">
        <w:rPr>
          <w:rFonts w:ascii="Arial" w:hAnsi="Arial" w:cs="Arial"/>
          <w:color w:val="000000" w:themeColor="text1"/>
          <w:sz w:val="20"/>
          <w:szCs w:val="20"/>
        </w:rPr>
        <w:t>Анкет</w:t>
      </w:r>
      <w:r w:rsidR="004520AF" w:rsidRPr="005E0C56">
        <w:rPr>
          <w:rFonts w:ascii="Arial" w:hAnsi="Arial" w:cs="Arial"/>
          <w:color w:val="000000" w:themeColor="text1"/>
          <w:sz w:val="20"/>
          <w:szCs w:val="20"/>
        </w:rPr>
        <w:t>ы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3B03D9" w:rsidRPr="005E0C56">
        <w:rPr>
          <w:rFonts w:ascii="Arial" w:hAnsi="Arial" w:cs="Arial"/>
          <w:color w:val="000000" w:themeColor="text1"/>
          <w:sz w:val="20"/>
          <w:szCs w:val="20"/>
        </w:rPr>
        <w:t>является</w:t>
      </w:r>
      <w:r w:rsidR="00117B2A"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03D9" w:rsidRPr="005E0C56">
        <w:rPr>
          <w:rFonts w:ascii="Arial" w:hAnsi="Arial" w:cs="Arial"/>
          <w:color w:val="000000" w:themeColor="text1"/>
          <w:sz w:val="20"/>
          <w:szCs w:val="20"/>
        </w:rPr>
        <w:t xml:space="preserve">бессрочным и распространяется на весь период действия всех обязательств перед </w:t>
      </w:r>
      <w:r w:rsidR="003B03D9" w:rsidRPr="005E0C56">
        <w:rPr>
          <w:rFonts w:ascii="Arial" w:hAnsi="Arial" w:cs="Arial"/>
          <w:color w:val="000000" w:themeColor="text1"/>
          <w:sz w:val="20"/>
          <w:szCs w:val="20"/>
        </w:rPr>
        <w:lastRenderedPageBreak/>
        <w:t>Компанией, (на все последующие кредиты, гарантии, лизинги и другие формы финансирования/договорные правоотношения).</w:t>
      </w:r>
    </w:p>
    <w:p w14:paraId="2EB27023" w14:textId="45C7F1A7" w:rsidR="003B03D9" w:rsidRPr="005E0C56" w:rsidRDefault="004520AF" w:rsidP="00085E1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Подписывая настоящее Согласие, Пользователь признает</w:t>
      </w:r>
      <w:r w:rsidR="003C19C3" w:rsidRPr="005E0C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его </w:t>
      </w:r>
      <w:r w:rsidR="003C19C3" w:rsidRPr="005E0C56">
        <w:rPr>
          <w:rFonts w:ascii="Arial" w:hAnsi="Arial" w:cs="Arial"/>
          <w:color w:val="000000" w:themeColor="text1"/>
          <w:sz w:val="20"/>
          <w:szCs w:val="20"/>
        </w:rPr>
        <w:t xml:space="preserve">полную 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равнознач</w:t>
      </w:r>
      <w:r w:rsidR="003C19C3" w:rsidRPr="005E0C56">
        <w:rPr>
          <w:rFonts w:ascii="Arial" w:hAnsi="Arial" w:cs="Arial"/>
          <w:color w:val="000000" w:themeColor="text1"/>
          <w:sz w:val="20"/>
          <w:szCs w:val="20"/>
        </w:rPr>
        <w:t>ность</w:t>
      </w:r>
      <w:r w:rsidR="008951E8" w:rsidRPr="005E0C56">
        <w:rPr>
          <w:rFonts w:ascii="Arial" w:hAnsi="Arial" w:cs="Arial"/>
          <w:color w:val="000000" w:themeColor="text1"/>
          <w:sz w:val="20"/>
          <w:szCs w:val="20"/>
        </w:rPr>
        <w:t>/идентичн</w:t>
      </w:r>
      <w:r w:rsidR="003C19C3" w:rsidRPr="005E0C56">
        <w:rPr>
          <w:rFonts w:ascii="Arial" w:hAnsi="Arial" w:cs="Arial"/>
          <w:color w:val="000000" w:themeColor="text1"/>
          <w:sz w:val="20"/>
          <w:szCs w:val="20"/>
        </w:rPr>
        <w:t>ость</w:t>
      </w:r>
      <w:r w:rsidR="008951E8" w:rsidRPr="005E0C56">
        <w:rPr>
          <w:rFonts w:ascii="Arial" w:hAnsi="Arial" w:cs="Arial"/>
          <w:color w:val="000000" w:themeColor="text1"/>
          <w:sz w:val="20"/>
          <w:szCs w:val="20"/>
        </w:rPr>
        <w:t xml:space="preserve"> Согласию, подписанному собственноруч</w:t>
      </w:r>
      <w:r w:rsidR="003C19C3" w:rsidRPr="005E0C56">
        <w:rPr>
          <w:rFonts w:ascii="Arial" w:hAnsi="Arial" w:cs="Arial"/>
          <w:color w:val="000000" w:themeColor="text1"/>
          <w:sz w:val="20"/>
          <w:szCs w:val="20"/>
        </w:rPr>
        <w:t xml:space="preserve">ной подписью в бумажной версии. Также, </w:t>
      </w:r>
      <w:r w:rsidR="003B03D9" w:rsidRPr="005E0C56">
        <w:rPr>
          <w:rFonts w:ascii="Arial" w:hAnsi="Arial" w:cs="Arial"/>
          <w:color w:val="000000" w:themeColor="text1"/>
          <w:sz w:val="20"/>
          <w:szCs w:val="20"/>
        </w:rPr>
        <w:t xml:space="preserve">Пользователь подтверждает, что персональные данные, заполненные </w:t>
      </w:r>
      <w:r w:rsidR="00085E10" w:rsidRPr="005E0C56">
        <w:rPr>
          <w:rFonts w:ascii="Arial" w:hAnsi="Arial" w:cs="Arial"/>
          <w:color w:val="000000" w:themeColor="text1"/>
          <w:sz w:val="20"/>
          <w:szCs w:val="20"/>
        </w:rPr>
        <w:t>в Анкете,</w:t>
      </w:r>
      <w:r w:rsidR="003B03D9" w:rsidRPr="005E0C56">
        <w:rPr>
          <w:rFonts w:ascii="Arial" w:hAnsi="Arial" w:cs="Arial"/>
          <w:color w:val="000000" w:themeColor="text1"/>
          <w:sz w:val="20"/>
          <w:szCs w:val="20"/>
        </w:rPr>
        <w:t xml:space="preserve"> являются достоверными и полными.</w:t>
      </w:r>
    </w:p>
    <w:p w14:paraId="4B34707E" w14:textId="752B0EAB" w:rsidR="003B03D9" w:rsidRPr="005E0C56" w:rsidRDefault="003B03D9" w:rsidP="00085E1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Компания вправе вносить изменения в настоящее Согласие, без согласия Пользователя.</w:t>
      </w:r>
    </w:p>
    <w:p w14:paraId="0FDEBD5F" w14:textId="5EE05C94" w:rsidR="003B03D9" w:rsidRPr="005E0C56" w:rsidRDefault="003B03D9" w:rsidP="00085E1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0C56">
        <w:rPr>
          <w:rFonts w:ascii="Arial" w:hAnsi="Arial" w:cs="Arial"/>
          <w:color w:val="000000" w:themeColor="text1"/>
          <w:sz w:val="20"/>
          <w:szCs w:val="20"/>
        </w:rPr>
        <w:t>Новое Согласие</w:t>
      </w:r>
      <w:r w:rsidR="00085E10" w:rsidRPr="005E0C56">
        <w:rPr>
          <w:rFonts w:ascii="Arial" w:hAnsi="Arial" w:cs="Arial"/>
          <w:color w:val="000000" w:themeColor="text1"/>
          <w:sz w:val="20"/>
          <w:szCs w:val="20"/>
        </w:rPr>
        <w:t xml:space="preserve"> на обработку персональных данных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 xml:space="preserve"> вступает в силу с момента ее размещения на Сайте, если иное не предусмотрено новой редакцией Согласия</w:t>
      </w:r>
      <w:r w:rsidR="00085E10" w:rsidRPr="005E0C56">
        <w:rPr>
          <w:rFonts w:ascii="Arial" w:hAnsi="Arial" w:cs="Arial"/>
          <w:color w:val="000000" w:themeColor="text1"/>
          <w:sz w:val="20"/>
          <w:szCs w:val="20"/>
        </w:rPr>
        <w:t xml:space="preserve"> на обработку персональных данных</w:t>
      </w:r>
      <w:r w:rsidRPr="005E0C5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75175D" w14:textId="4888DEE9" w:rsidR="00675404" w:rsidRPr="005E0C56" w:rsidRDefault="005E0C56" w:rsidP="005612CA">
      <w:pPr>
        <w:jc w:val="both"/>
        <w:rPr>
          <w:color w:val="000000" w:themeColor="text1"/>
        </w:rPr>
      </w:pPr>
    </w:p>
    <w:sectPr w:rsidR="00675404" w:rsidRPr="005E0C56" w:rsidSect="00D7728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025A"/>
    <w:multiLevelType w:val="hybridMultilevel"/>
    <w:tmpl w:val="4B661092"/>
    <w:lvl w:ilvl="0" w:tplc="71901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F2924"/>
    <w:multiLevelType w:val="multilevel"/>
    <w:tmpl w:val="299EF1F6"/>
    <w:lvl w:ilvl="0">
      <w:start w:val="1"/>
      <w:numFmt w:val="decimal"/>
      <w:lvlText w:val="%1."/>
      <w:lvlJc w:val="left"/>
      <w:pPr>
        <w:ind w:left="-6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358" w:hanging="1080"/>
      </w:pPr>
    </w:lvl>
    <w:lvl w:ilvl="5">
      <w:start w:val="1"/>
      <w:numFmt w:val="decimal"/>
      <w:isLgl/>
      <w:lvlText w:val="%1.%2.%3.%4.%5.%6."/>
      <w:lvlJc w:val="left"/>
      <w:pPr>
        <w:ind w:left="2784" w:hanging="1080"/>
      </w:pPr>
    </w:lvl>
    <w:lvl w:ilvl="6">
      <w:start w:val="1"/>
      <w:numFmt w:val="decimal"/>
      <w:isLgl/>
      <w:lvlText w:val="%1.%2.%3.%4.%5.%6.%7."/>
      <w:lvlJc w:val="left"/>
      <w:pPr>
        <w:ind w:left="3570" w:hanging="1440"/>
      </w:p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</w:lvl>
  </w:abstractNum>
  <w:abstractNum w:abstractNumId="2" w15:restartNumberingAfterBreak="0">
    <w:nsid w:val="41866991"/>
    <w:multiLevelType w:val="hybridMultilevel"/>
    <w:tmpl w:val="F144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08C4"/>
    <w:multiLevelType w:val="hybridMultilevel"/>
    <w:tmpl w:val="F6E2C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CA"/>
    <w:rsid w:val="00040238"/>
    <w:rsid w:val="00085E10"/>
    <w:rsid w:val="00104A07"/>
    <w:rsid w:val="00114449"/>
    <w:rsid w:val="00117B2A"/>
    <w:rsid w:val="001E4674"/>
    <w:rsid w:val="00251F0F"/>
    <w:rsid w:val="0035298F"/>
    <w:rsid w:val="00381019"/>
    <w:rsid w:val="003A5169"/>
    <w:rsid w:val="003B03D9"/>
    <w:rsid w:val="003C19C3"/>
    <w:rsid w:val="004012E9"/>
    <w:rsid w:val="004520AF"/>
    <w:rsid w:val="00514B81"/>
    <w:rsid w:val="005212BC"/>
    <w:rsid w:val="005612CA"/>
    <w:rsid w:val="005B7353"/>
    <w:rsid w:val="005E0C56"/>
    <w:rsid w:val="00621DAB"/>
    <w:rsid w:val="006F0446"/>
    <w:rsid w:val="00761211"/>
    <w:rsid w:val="007E726E"/>
    <w:rsid w:val="00886761"/>
    <w:rsid w:val="00894E9E"/>
    <w:rsid w:val="008951E8"/>
    <w:rsid w:val="008D506B"/>
    <w:rsid w:val="008D590E"/>
    <w:rsid w:val="00907318"/>
    <w:rsid w:val="00933C67"/>
    <w:rsid w:val="00951112"/>
    <w:rsid w:val="009C461E"/>
    <w:rsid w:val="00AC5FF1"/>
    <w:rsid w:val="00C0397D"/>
    <w:rsid w:val="00C74CE9"/>
    <w:rsid w:val="00D2745E"/>
    <w:rsid w:val="00D7728D"/>
    <w:rsid w:val="00DD2CB2"/>
    <w:rsid w:val="00E628BF"/>
    <w:rsid w:val="00F16B2A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7D57"/>
  <w15:docId w15:val="{01DBE81E-AD03-4019-9E68-318DF91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44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4449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3810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10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10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10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10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ulak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Талант Омуралиев</dc:creator>
  <cp:lastModifiedBy>Ажар Абылкасымова</cp:lastModifiedBy>
  <cp:revision>3</cp:revision>
  <dcterms:created xsi:type="dcterms:W3CDTF">2020-06-15T08:16:00Z</dcterms:created>
  <dcterms:modified xsi:type="dcterms:W3CDTF">2020-06-15T10:43:00Z</dcterms:modified>
</cp:coreProperties>
</file>