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EDC0" w14:textId="77777777" w:rsidR="006F772E" w:rsidRPr="006F772E" w:rsidRDefault="006F772E" w:rsidP="006F772E">
      <w:pPr>
        <w:spacing w:after="0" w:line="240" w:lineRule="auto"/>
        <w:jc w:val="both"/>
        <w:rPr>
          <w:rFonts w:ascii="Arial" w:eastAsia="Times New Roman" w:hAnsi="Arial" w:cs="Arial"/>
          <w:color w:val="1F1F1F"/>
          <w:sz w:val="20"/>
          <w:szCs w:val="20"/>
          <w:lang w:val="ru-KG" w:eastAsia="ru-KG"/>
        </w:rPr>
      </w:pPr>
      <w:proofErr w:type="spellStart"/>
      <w:r w:rsidRPr="006F772E">
        <w:rPr>
          <w:rFonts w:ascii="Arial" w:eastAsia="Times New Roman" w:hAnsi="Arial" w:cs="Arial"/>
          <w:b/>
          <w:bCs/>
          <w:color w:val="00B0F0"/>
          <w:sz w:val="20"/>
          <w:szCs w:val="20"/>
          <w:lang w:val="ru-KG" w:eastAsia="ru-KG"/>
        </w:rPr>
        <w:t>Урматтуу</w:t>
      </w:r>
      <w:proofErr w:type="spellEnd"/>
      <w:r w:rsidRPr="006F772E">
        <w:rPr>
          <w:rFonts w:ascii="Arial" w:eastAsia="Times New Roman" w:hAnsi="Arial" w:cs="Arial"/>
          <w:b/>
          <w:bCs/>
          <w:color w:val="00B0F0"/>
          <w:sz w:val="20"/>
          <w:szCs w:val="20"/>
          <w:lang w:val="ru-KG" w:eastAsia="ru-KG"/>
        </w:rPr>
        <w:t xml:space="preserve"> </w:t>
      </w:r>
      <w:proofErr w:type="spellStart"/>
      <w:r w:rsidRPr="006F772E">
        <w:rPr>
          <w:rFonts w:ascii="Arial" w:eastAsia="Times New Roman" w:hAnsi="Arial" w:cs="Arial"/>
          <w:b/>
          <w:bCs/>
          <w:color w:val="00B0F0"/>
          <w:sz w:val="20"/>
          <w:szCs w:val="20"/>
          <w:lang w:val="ru-KG" w:eastAsia="ru-KG"/>
        </w:rPr>
        <w:t>кардар</w:t>
      </w:r>
      <w:proofErr w:type="spellEnd"/>
      <w:r w:rsidRPr="006F772E">
        <w:rPr>
          <w:rFonts w:ascii="Arial" w:eastAsia="Times New Roman" w:hAnsi="Arial" w:cs="Arial"/>
          <w:b/>
          <w:bCs/>
          <w:color w:val="00B0F0"/>
          <w:sz w:val="20"/>
          <w:szCs w:val="20"/>
          <w:lang w:val="ru-KG" w:eastAsia="ru-KG"/>
        </w:rPr>
        <w:t>!</w:t>
      </w:r>
    </w:p>
    <w:p w14:paraId="1C567A56" w14:textId="77777777" w:rsidR="006F772E" w:rsidRDefault="006F772E" w:rsidP="006F772E">
      <w:pPr>
        <w:spacing w:after="0" w:line="240" w:lineRule="auto"/>
        <w:jc w:val="both"/>
        <w:rPr>
          <w:rFonts w:ascii="Arial" w:eastAsia="Times New Roman" w:hAnsi="Arial" w:cs="Arial"/>
          <w:b/>
          <w:bCs/>
          <w:color w:val="00B0F0"/>
          <w:sz w:val="20"/>
          <w:szCs w:val="20"/>
          <w:lang w:val="ru-KG" w:eastAsia="ru-KG"/>
        </w:rPr>
      </w:pPr>
    </w:p>
    <w:p w14:paraId="49BF9526" w14:textId="714FC571" w:rsidR="006F772E" w:rsidRPr="006F772E" w:rsidRDefault="006F772E" w:rsidP="006F772E">
      <w:pPr>
        <w:spacing w:after="0" w:line="240" w:lineRule="auto"/>
        <w:jc w:val="both"/>
        <w:rPr>
          <w:rFonts w:ascii="Arial" w:eastAsia="Times New Roman" w:hAnsi="Arial" w:cs="Arial"/>
          <w:color w:val="1F1F1F"/>
          <w:sz w:val="20"/>
          <w:szCs w:val="20"/>
          <w:lang w:val="ru-KG" w:eastAsia="ru-KG"/>
        </w:rPr>
      </w:pPr>
      <w:r w:rsidRPr="006F772E">
        <w:rPr>
          <w:rFonts w:ascii="Arial" w:eastAsia="Times New Roman" w:hAnsi="Arial" w:cs="Arial"/>
          <w:b/>
          <w:bCs/>
          <w:color w:val="00B0F0"/>
          <w:sz w:val="20"/>
          <w:szCs w:val="20"/>
          <w:lang w:val="ru-KG" w:eastAsia="ru-KG"/>
        </w:rPr>
        <w:t>СИЗ УКУКТУУСУЗ:</w:t>
      </w:r>
    </w:p>
    <w:p w14:paraId="60338F8C" w14:textId="77777777" w:rsidR="006F772E" w:rsidRDefault="006F772E" w:rsidP="006F772E">
      <w:pPr>
        <w:spacing w:after="0" w:line="240" w:lineRule="auto"/>
        <w:rPr>
          <w:rFonts w:ascii="Arial" w:eastAsia="Times New Roman" w:hAnsi="Arial" w:cs="Arial"/>
          <w:color w:val="1F1F1F"/>
          <w:sz w:val="20"/>
          <w:szCs w:val="20"/>
          <w:lang w:val="ky-KG" w:eastAsia="ru-KG"/>
        </w:rPr>
      </w:pPr>
    </w:p>
    <w:p w14:paraId="177A3823" w14:textId="46C855BB" w:rsidR="006F772E" w:rsidRPr="006F772E" w:rsidRDefault="006F772E" w:rsidP="006F772E">
      <w:pPr>
        <w:pStyle w:val="a5"/>
        <w:numPr>
          <w:ilvl w:val="0"/>
          <w:numId w:val="1"/>
        </w:num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Насыя келишимдин долбоорун  жана ага тиркелген бардык документтери менен бирге өз колуна алууга жана Кредитордун кенсесинен тышкары юридикалык кеңешке кайрылып тушундурмө алууга укуктуу, ошону менен бирге,  насыя келишим менен таанышууга берилген убакыт бир күндөн кем жана үч күндөн көп болбоого тийиш.</w:t>
      </w:r>
    </w:p>
    <w:p w14:paraId="0E8DB78F" w14:textId="77777777" w:rsidR="006F772E" w:rsidRPr="006F772E" w:rsidRDefault="006F772E" w:rsidP="006F772E">
      <w:pPr>
        <w:pStyle w:val="a5"/>
        <w:spacing w:after="0" w:line="240" w:lineRule="auto"/>
        <w:rPr>
          <w:rFonts w:ascii="Arial" w:eastAsia="Times New Roman" w:hAnsi="Arial" w:cs="Arial"/>
          <w:color w:val="1F1F1F"/>
          <w:sz w:val="20"/>
          <w:szCs w:val="20"/>
          <w:lang w:val="ru-KG" w:eastAsia="ru-KG"/>
        </w:rPr>
      </w:pPr>
    </w:p>
    <w:p w14:paraId="34335026" w14:textId="593922A7" w:rsidR="006F772E" w:rsidRPr="006F772E" w:rsidRDefault="006F772E" w:rsidP="006F772E">
      <w:pPr>
        <w:pStyle w:val="a5"/>
        <w:numPr>
          <w:ilvl w:val="0"/>
          <w:numId w:val="1"/>
        </w:num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Насыя берүүчү тараптан төмөнкү маалыматтар боюнча түшүндүрмо алууга укуктуу:</w:t>
      </w:r>
    </w:p>
    <w:p w14:paraId="7FF33C4D"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p>
    <w:p w14:paraId="1116C586" w14:textId="60C21FA2" w:rsidR="006F772E" w:rsidRPr="006F772E" w:rsidRDefault="006F772E" w:rsidP="006F772E">
      <w:pPr>
        <w:pStyle w:val="a5"/>
        <w:numPr>
          <w:ilvl w:val="0"/>
          <w:numId w:val="2"/>
        </w:numPr>
        <w:spacing w:after="0" w:line="240" w:lineRule="auto"/>
        <w:ind w:left="1134"/>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кардардын тандоосу боюнча мамлекеттик жана/же расмий тилде, насыя продукттун толук наркы, насыя берүү шарттары жөнүндө;</w:t>
      </w:r>
    </w:p>
    <w:p w14:paraId="12446D22" w14:textId="77777777" w:rsidR="006F772E" w:rsidRPr="006F772E" w:rsidRDefault="006F772E" w:rsidP="006F772E">
      <w:pPr>
        <w:pStyle w:val="a5"/>
        <w:spacing w:after="0" w:line="240" w:lineRule="auto"/>
        <w:ind w:left="1134"/>
        <w:rPr>
          <w:rFonts w:ascii="Arial" w:eastAsia="Times New Roman" w:hAnsi="Arial" w:cs="Arial"/>
          <w:color w:val="1F1F1F"/>
          <w:sz w:val="20"/>
          <w:szCs w:val="20"/>
          <w:lang w:val="ru-KG" w:eastAsia="ru-KG"/>
        </w:rPr>
      </w:pPr>
    </w:p>
    <w:p w14:paraId="01FC3EF1" w14:textId="661B7EAD" w:rsidR="006F772E" w:rsidRPr="006F772E" w:rsidRDefault="006F772E" w:rsidP="006F772E">
      <w:pPr>
        <w:pStyle w:val="a5"/>
        <w:numPr>
          <w:ilvl w:val="0"/>
          <w:numId w:val="2"/>
        </w:numPr>
        <w:spacing w:after="0" w:line="240" w:lineRule="auto"/>
        <w:ind w:left="1134"/>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насыя келишимдин шарттары жөнүндө, анын ичинде карызкордун  жоопкерчилиги жана милдеттери, насыя алуу жана насыя келишимдин шарттарын бузуудагы тобокелдиктер жана кепилдик берүү жоопкерчилиги тууралуу;</w:t>
      </w:r>
    </w:p>
    <w:p w14:paraId="47D79E12"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p>
    <w:p w14:paraId="6D41DD06" w14:textId="1BA79F00" w:rsidR="006F772E" w:rsidRPr="006F772E" w:rsidRDefault="006F772E" w:rsidP="006F772E">
      <w:pPr>
        <w:pStyle w:val="a5"/>
        <w:numPr>
          <w:ilvl w:val="0"/>
          <w:numId w:val="2"/>
        </w:numPr>
        <w:spacing w:after="0" w:line="240" w:lineRule="auto"/>
        <w:ind w:left="1134"/>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насыя келишимдин шарттарын өзгөртүү мүмкүнчүлүгү  жана ынгайы тууралуу;</w:t>
      </w:r>
    </w:p>
    <w:p w14:paraId="088B7907"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p>
    <w:p w14:paraId="76A2B5EE" w14:textId="799C0EA3" w:rsidR="006F772E" w:rsidRPr="006F772E" w:rsidRDefault="006F772E" w:rsidP="006F772E">
      <w:pPr>
        <w:pStyle w:val="a5"/>
        <w:numPr>
          <w:ilvl w:val="0"/>
          <w:numId w:val="2"/>
        </w:numPr>
        <w:spacing w:after="0" w:line="240" w:lineRule="auto"/>
        <w:ind w:left="1134"/>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насыяга байланыштуу баардык төлөмдөрдүн, туумдардын (пеня), айып төлөмдөрүнүн тизмеси тууралуу.</w:t>
      </w:r>
    </w:p>
    <w:p w14:paraId="72EA8609"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p>
    <w:p w14:paraId="23A735A7" w14:textId="78B5DD06" w:rsidR="006F772E" w:rsidRPr="006F772E" w:rsidRDefault="006F772E" w:rsidP="006F772E">
      <w:pPr>
        <w:pStyle w:val="a5"/>
        <w:numPr>
          <w:ilvl w:val="0"/>
          <w:numId w:val="3"/>
        </w:numPr>
        <w:spacing w:after="0" w:line="240" w:lineRule="auto"/>
        <w:ind w:left="709"/>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Насыя келишимдин жана анын бардык тиркемелери кайсы тилде (мамлекеттик же расмий) түзүлүшүн (жол-жобоосун) тандоого укуктуу.</w:t>
      </w:r>
    </w:p>
    <w:p w14:paraId="73ED30BA" w14:textId="77777777" w:rsidR="006F772E" w:rsidRPr="006F772E" w:rsidRDefault="006F772E" w:rsidP="006F772E">
      <w:pPr>
        <w:pStyle w:val="a5"/>
        <w:spacing w:after="0" w:line="240" w:lineRule="auto"/>
        <w:ind w:left="709"/>
        <w:rPr>
          <w:rFonts w:ascii="Arial" w:eastAsia="Times New Roman" w:hAnsi="Arial" w:cs="Arial"/>
          <w:color w:val="1F1F1F"/>
          <w:sz w:val="20"/>
          <w:szCs w:val="20"/>
          <w:lang w:val="ru-KG" w:eastAsia="ru-KG"/>
        </w:rPr>
      </w:pPr>
    </w:p>
    <w:p w14:paraId="55B5A8C9" w14:textId="77777777" w:rsidR="006F772E" w:rsidRPr="006F772E" w:rsidRDefault="006F772E" w:rsidP="006F772E">
      <w:pPr>
        <w:pStyle w:val="a5"/>
        <w:numPr>
          <w:ilvl w:val="0"/>
          <w:numId w:val="3"/>
        </w:numPr>
        <w:spacing w:after="0" w:line="240" w:lineRule="auto"/>
        <w:ind w:left="709"/>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Насыя келишимге кол койгондон тартып келишимде көрсөтүлгөн акча каражатын колуна алганга чейин акысыз негизде насыя алуудан баш тартууга.</w:t>
      </w:r>
    </w:p>
    <w:p w14:paraId="35191684" w14:textId="77777777" w:rsidR="006F772E" w:rsidRPr="006F772E" w:rsidRDefault="006F772E" w:rsidP="006F772E">
      <w:pPr>
        <w:pStyle w:val="a5"/>
        <w:rPr>
          <w:rFonts w:ascii="Arial" w:eastAsia="Times New Roman" w:hAnsi="Arial" w:cs="Arial"/>
          <w:color w:val="1F1F1F"/>
          <w:sz w:val="20"/>
          <w:szCs w:val="20"/>
          <w:lang w:val="ky-KG" w:eastAsia="ru-KG"/>
        </w:rPr>
      </w:pPr>
    </w:p>
    <w:p w14:paraId="08440CA6" w14:textId="77777777" w:rsidR="006F772E" w:rsidRPr="006F772E" w:rsidRDefault="006F772E" w:rsidP="006F772E">
      <w:pPr>
        <w:pStyle w:val="a5"/>
        <w:numPr>
          <w:ilvl w:val="0"/>
          <w:numId w:val="3"/>
        </w:numPr>
        <w:spacing w:after="0" w:line="240" w:lineRule="auto"/>
        <w:ind w:left="709"/>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Эгерде Насыя берүүчүго  алдын ала 30 (отуз) күндөн кем эмес убакыт мурун билдирген болсо,  карызкор насыя боюнча карызын толугу менен же жарым-жартылай мөөнөтүнөн мурда жоюуга укуктуу. Насыя колдонгондугу үчүн пайыздар мөөнөтүнөн мурда жоюлган күнгө чейин эсептелет.</w:t>
      </w:r>
    </w:p>
    <w:p w14:paraId="35A60297" w14:textId="77777777" w:rsidR="006F772E" w:rsidRPr="006F772E" w:rsidRDefault="006F772E" w:rsidP="006F772E">
      <w:pPr>
        <w:pStyle w:val="a5"/>
        <w:rPr>
          <w:rFonts w:ascii="Arial" w:eastAsia="Times New Roman" w:hAnsi="Arial" w:cs="Arial"/>
          <w:color w:val="1F1F1F"/>
          <w:sz w:val="20"/>
          <w:szCs w:val="20"/>
          <w:lang w:val="ky-KG" w:eastAsia="ru-KG"/>
        </w:rPr>
      </w:pPr>
    </w:p>
    <w:p w14:paraId="238C4BC2" w14:textId="10B84537" w:rsidR="006F772E" w:rsidRPr="006F772E" w:rsidRDefault="006F772E" w:rsidP="006F772E">
      <w:pPr>
        <w:pStyle w:val="a5"/>
        <w:numPr>
          <w:ilvl w:val="0"/>
          <w:numId w:val="3"/>
        </w:numPr>
        <w:spacing w:after="0" w:line="240" w:lineRule="auto"/>
        <w:ind w:left="709"/>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ky-KG" w:eastAsia="ru-KG"/>
        </w:rPr>
        <w:t>Насыя пайыздык  чен  өлчөмун кайра карап чыгуу боюнча кардар сот аркылуу арыздашууга укуктуу.</w:t>
      </w:r>
    </w:p>
    <w:p w14:paraId="79EA1C82" w14:textId="77777777" w:rsidR="006F772E" w:rsidRDefault="006F772E" w:rsidP="006F772E">
      <w:pPr>
        <w:spacing w:after="0" w:line="240" w:lineRule="auto"/>
        <w:rPr>
          <w:rFonts w:ascii="Arial" w:eastAsia="Times New Roman" w:hAnsi="Arial" w:cs="Arial"/>
          <w:b/>
          <w:bCs/>
          <w:color w:val="00B0F0"/>
          <w:sz w:val="20"/>
          <w:szCs w:val="20"/>
          <w:lang w:val="ru-KG" w:eastAsia="ru-KG"/>
        </w:rPr>
      </w:pPr>
    </w:p>
    <w:p w14:paraId="5843174F" w14:textId="5C1A598B" w:rsidR="006F772E" w:rsidRPr="006F772E" w:rsidRDefault="006F772E" w:rsidP="006F772E">
      <w:pPr>
        <w:spacing w:after="0" w:line="240" w:lineRule="auto"/>
        <w:rPr>
          <w:rFonts w:ascii="Arial" w:eastAsia="Times New Roman" w:hAnsi="Arial" w:cs="Arial"/>
          <w:color w:val="1F1F1F"/>
          <w:sz w:val="20"/>
          <w:szCs w:val="20"/>
          <w:lang w:val="ru-KG" w:eastAsia="ru-KG"/>
        </w:rPr>
      </w:pPr>
      <w:proofErr w:type="spellStart"/>
      <w:r w:rsidRPr="006F772E">
        <w:rPr>
          <w:rFonts w:ascii="Arial" w:eastAsia="Times New Roman" w:hAnsi="Arial" w:cs="Arial"/>
          <w:b/>
          <w:bCs/>
          <w:color w:val="00B0F0"/>
          <w:sz w:val="20"/>
          <w:szCs w:val="20"/>
          <w:lang w:val="ru-KG" w:eastAsia="ru-KG"/>
        </w:rPr>
        <w:t>Урматтоом</w:t>
      </w:r>
      <w:proofErr w:type="spellEnd"/>
      <w:r w:rsidRPr="006F772E">
        <w:rPr>
          <w:rFonts w:ascii="Arial" w:eastAsia="Times New Roman" w:hAnsi="Arial" w:cs="Arial"/>
          <w:b/>
          <w:bCs/>
          <w:color w:val="00B0F0"/>
          <w:sz w:val="20"/>
          <w:szCs w:val="20"/>
          <w:lang w:val="ru-KG" w:eastAsia="ru-KG"/>
        </w:rPr>
        <w:t xml:space="preserve"> </w:t>
      </w:r>
      <w:proofErr w:type="spellStart"/>
      <w:r w:rsidRPr="006F772E">
        <w:rPr>
          <w:rFonts w:ascii="Arial" w:eastAsia="Times New Roman" w:hAnsi="Arial" w:cs="Arial"/>
          <w:b/>
          <w:bCs/>
          <w:color w:val="00B0F0"/>
          <w:sz w:val="20"/>
          <w:szCs w:val="20"/>
          <w:lang w:val="ru-KG" w:eastAsia="ru-KG"/>
        </w:rPr>
        <w:t>менен</w:t>
      </w:r>
      <w:proofErr w:type="spellEnd"/>
      <w:r w:rsidRPr="006F772E">
        <w:rPr>
          <w:rFonts w:ascii="Arial" w:eastAsia="Times New Roman" w:hAnsi="Arial" w:cs="Arial"/>
          <w:b/>
          <w:bCs/>
          <w:color w:val="00B0F0"/>
          <w:sz w:val="20"/>
          <w:szCs w:val="20"/>
          <w:lang w:val="ru-KG" w:eastAsia="ru-KG"/>
        </w:rPr>
        <w:t>,</w:t>
      </w:r>
    </w:p>
    <w:p w14:paraId="20E216A1"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b/>
          <w:bCs/>
          <w:color w:val="00B0F0"/>
          <w:sz w:val="20"/>
          <w:szCs w:val="20"/>
          <w:lang w:val="ru-KG" w:eastAsia="ru-KG"/>
        </w:rPr>
        <w:t xml:space="preserve">"Мол </w:t>
      </w:r>
      <w:proofErr w:type="spellStart"/>
      <w:r w:rsidRPr="006F772E">
        <w:rPr>
          <w:rFonts w:ascii="Arial" w:eastAsia="Times New Roman" w:hAnsi="Arial" w:cs="Arial"/>
          <w:b/>
          <w:bCs/>
          <w:color w:val="00B0F0"/>
          <w:sz w:val="20"/>
          <w:szCs w:val="20"/>
          <w:lang w:val="ru-KG" w:eastAsia="ru-KG"/>
        </w:rPr>
        <w:t>Булак</w:t>
      </w:r>
      <w:proofErr w:type="spellEnd"/>
      <w:r w:rsidRPr="006F772E">
        <w:rPr>
          <w:rFonts w:ascii="Arial" w:eastAsia="Times New Roman" w:hAnsi="Arial" w:cs="Arial"/>
          <w:b/>
          <w:bCs/>
          <w:color w:val="00B0F0"/>
          <w:sz w:val="20"/>
          <w:szCs w:val="20"/>
          <w:lang w:val="ru-KG" w:eastAsia="ru-KG"/>
        </w:rPr>
        <w:t xml:space="preserve"> </w:t>
      </w:r>
      <w:proofErr w:type="spellStart"/>
      <w:r w:rsidRPr="006F772E">
        <w:rPr>
          <w:rFonts w:ascii="Arial" w:eastAsia="Times New Roman" w:hAnsi="Arial" w:cs="Arial"/>
          <w:b/>
          <w:bCs/>
          <w:color w:val="00B0F0"/>
          <w:sz w:val="20"/>
          <w:szCs w:val="20"/>
          <w:lang w:val="ru-KG" w:eastAsia="ru-KG"/>
        </w:rPr>
        <w:t>Финанс</w:t>
      </w:r>
      <w:proofErr w:type="spellEnd"/>
      <w:r w:rsidRPr="006F772E">
        <w:rPr>
          <w:rFonts w:ascii="Arial" w:eastAsia="Times New Roman" w:hAnsi="Arial" w:cs="Arial"/>
          <w:b/>
          <w:bCs/>
          <w:color w:val="00B0F0"/>
          <w:sz w:val="20"/>
          <w:szCs w:val="20"/>
          <w:lang w:val="ru-KG" w:eastAsia="ru-KG"/>
        </w:rPr>
        <w:t>" МКК" ЖЧК</w:t>
      </w:r>
    </w:p>
    <w:p w14:paraId="1C8AEBAB" w14:textId="77777777" w:rsidR="006F772E" w:rsidRPr="006F772E" w:rsidRDefault="006F772E" w:rsidP="006F772E">
      <w:pPr>
        <w:spacing w:after="0" w:line="240" w:lineRule="auto"/>
        <w:rPr>
          <w:rFonts w:ascii="Arial" w:eastAsia="Times New Roman" w:hAnsi="Arial" w:cs="Arial"/>
          <w:sz w:val="20"/>
          <w:szCs w:val="20"/>
          <w:lang w:val="ru-KG" w:eastAsia="ru-KG"/>
        </w:rPr>
      </w:pPr>
      <w:r w:rsidRPr="006F772E">
        <w:rPr>
          <w:rFonts w:ascii="Arial" w:eastAsia="Times New Roman" w:hAnsi="Arial" w:cs="Arial"/>
          <w:sz w:val="20"/>
          <w:szCs w:val="20"/>
          <w:lang w:val="ru-KG" w:eastAsia="ru-KG"/>
        </w:rPr>
        <w:pict w14:anchorId="28C89101">
          <v:rect id="_x0000_i1025" style="width:0;height:1.5pt" o:hralign="center" o:hrstd="t" o:hrnoshade="t" o:hr="t" fillcolor="#1f1f1f" stroked="f"/>
        </w:pict>
      </w:r>
    </w:p>
    <w:p w14:paraId="187FB60C"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 </w:t>
      </w:r>
    </w:p>
    <w:p w14:paraId="7677A34D"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b/>
          <w:bCs/>
          <w:color w:val="00B0F0"/>
          <w:sz w:val="20"/>
          <w:szCs w:val="20"/>
          <w:lang w:val="ru-KG" w:eastAsia="ru-KG"/>
        </w:rPr>
        <w:t>Уважаемый клиент!</w:t>
      </w:r>
    </w:p>
    <w:p w14:paraId="3A9CA4D0" w14:textId="77777777" w:rsidR="006F772E" w:rsidRDefault="006F772E" w:rsidP="006F772E">
      <w:pPr>
        <w:spacing w:after="0" w:line="240" w:lineRule="auto"/>
        <w:rPr>
          <w:rFonts w:ascii="Arial" w:eastAsia="Times New Roman" w:hAnsi="Arial" w:cs="Arial"/>
          <w:b/>
          <w:bCs/>
          <w:color w:val="00B0F0"/>
          <w:sz w:val="20"/>
          <w:szCs w:val="20"/>
          <w:lang w:val="ru-KG" w:eastAsia="ru-KG"/>
        </w:rPr>
      </w:pPr>
    </w:p>
    <w:p w14:paraId="66C0C2F9" w14:textId="2554A076"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b/>
          <w:bCs/>
          <w:color w:val="00B0F0"/>
          <w:sz w:val="20"/>
          <w:szCs w:val="20"/>
          <w:lang w:val="ru-KG" w:eastAsia="ru-KG"/>
        </w:rPr>
        <w:t>ВЫ ВПРАВЕ:</w:t>
      </w:r>
    </w:p>
    <w:p w14:paraId="7C1B7E72" w14:textId="77777777" w:rsidR="006F772E" w:rsidRPr="006F772E" w:rsidRDefault="006F772E" w:rsidP="006F772E">
      <w:pPr>
        <w:pStyle w:val="a5"/>
        <w:numPr>
          <w:ilvl w:val="0"/>
          <w:numId w:val="4"/>
        </w:num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Получить на руки проект кредитного договора со всеми прилагаемыми к нему документами и обратиться за юридической консультацией за пределами Кредитора, при этом время, предоставляемое клиенту на ознакомление с кредитным договором должно быть не менее одного дня, но не более трех дней</w:t>
      </w:r>
      <w:r>
        <w:rPr>
          <w:rFonts w:ascii="Arial" w:eastAsia="Times New Roman" w:hAnsi="Arial" w:cs="Arial"/>
          <w:color w:val="1F1F1F"/>
          <w:sz w:val="20"/>
          <w:szCs w:val="20"/>
          <w:lang w:val="ru-RU" w:eastAsia="ru-KG"/>
        </w:rPr>
        <w:t>.</w:t>
      </w:r>
    </w:p>
    <w:p w14:paraId="2C8F855A" w14:textId="77777777" w:rsidR="006F772E" w:rsidRDefault="006F772E" w:rsidP="006F772E">
      <w:pPr>
        <w:pStyle w:val="a5"/>
        <w:spacing w:after="0" w:line="240" w:lineRule="auto"/>
        <w:rPr>
          <w:rFonts w:ascii="Arial" w:eastAsia="Times New Roman" w:hAnsi="Arial" w:cs="Arial"/>
          <w:color w:val="1F1F1F"/>
          <w:sz w:val="20"/>
          <w:szCs w:val="20"/>
          <w:lang w:val="ru-KG" w:eastAsia="ru-KG"/>
        </w:rPr>
      </w:pPr>
    </w:p>
    <w:p w14:paraId="29FA3F74" w14:textId="45CEE0B6" w:rsidR="006F772E" w:rsidRPr="006F772E" w:rsidRDefault="006F772E" w:rsidP="006F772E">
      <w:pPr>
        <w:pStyle w:val="a5"/>
        <w:numPr>
          <w:ilvl w:val="0"/>
          <w:numId w:val="4"/>
        </w:num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Получить у Кредитора разъяснения по следующей информации:</w:t>
      </w:r>
    </w:p>
    <w:p w14:paraId="074E9678" w14:textId="77777777" w:rsidR="006F772E" w:rsidRDefault="006F772E" w:rsidP="006F772E">
      <w:pPr>
        <w:pStyle w:val="a5"/>
        <w:spacing w:after="0" w:line="240" w:lineRule="auto"/>
        <w:ind w:left="1134"/>
        <w:rPr>
          <w:rFonts w:ascii="Arial" w:eastAsia="Times New Roman" w:hAnsi="Arial" w:cs="Arial"/>
          <w:color w:val="1F1F1F"/>
          <w:sz w:val="20"/>
          <w:szCs w:val="20"/>
          <w:lang w:val="ru-KG" w:eastAsia="ru-KG"/>
        </w:rPr>
      </w:pPr>
    </w:p>
    <w:p w14:paraId="13A2AE3D" w14:textId="63030E75" w:rsidR="006F772E" w:rsidRDefault="006F772E" w:rsidP="006F772E">
      <w:pPr>
        <w:pStyle w:val="a5"/>
        <w:numPr>
          <w:ilvl w:val="0"/>
          <w:numId w:val="5"/>
        </w:numPr>
        <w:spacing w:after="0" w:line="240" w:lineRule="auto"/>
        <w:ind w:left="1134"/>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условиям предоставления кредита, о полной стоимости кредитного продукта, на государственном и/или официальном языке;</w:t>
      </w:r>
    </w:p>
    <w:p w14:paraId="2D844A04" w14:textId="77777777" w:rsidR="006F772E" w:rsidRDefault="006F772E" w:rsidP="006F772E">
      <w:pPr>
        <w:pStyle w:val="a5"/>
        <w:spacing w:after="0" w:line="240" w:lineRule="auto"/>
        <w:ind w:left="1134"/>
        <w:rPr>
          <w:rFonts w:ascii="Arial" w:eastAsia="Times New Roman" w:hAnsi="Arial" w:cs="Arial"/>
          <w:color w:val="1F1F1F"/>
          <w:sz w:val="20"/>
          <w:szCs w:val="20"/>
          <w:lang w:val="ru-KG" w:eastAsia="ru-KG"/>
        </w:rPr>
      </w:pPr>
    </w:p>
    <w:p w14:paraId="48442705" w14:textId="77777777" w:rsidR="006F772E" w:rsidRDefault="006F772E" w:rsidP="006F772E">
      <w:pPr>
        <w:pStyle w:val="a5"/>
        <w:numPr>
          <w:ilvl w:val="0"/>
          <w:numId w:val="5"/>
        </w:numPr>
        <w:spacing w:after="0" w:line="240" w:lineRule="auto"/>
        <w:ind w:left="1134"/>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по условиям кредитного договора, включая условия ответственности и обязанностей заемщика, о рисках, связанных с получением кредита и нарушениями условий кредитного договора, и ответственности, связанной с дачей поручительства;</w:t>
      </w:r>
    </w:p>
    <w:p w14:paraId="7999B66A" w14:textId="77777777" w:rsidR="006F772E" w:rsidRPr="006F772E" w:rsidRDefault="006F772E" w:rsidP="006F772E">
      <w:pPr>
        <w:pStyle w:val="a5"/>
        <w:rPr>
          <w:rFonts w:ascii="Arial" w:eastAsia="Times New Roman" w:hAnsi="Arial" w:cs="Arial"/>
          <w:color w:val="1F1F1F"/>
          <w:sz w:val="20"/>
          <w:szCs w:val="20"/>
          <w:lang w:val="ru-KG" w:eastAsia="ru-KG"/>
        </w:rPr>
      </w:pPr>
    </w:p>
    <w:p w14:paraId="66FEE737" w14:textId="77777777" w:rsidR="006F772E" w:rsidRDefault="006F772E" w:rsidP="006F772E">
      <w:pPr>
        <w:pStyle w:val="a5"/>
        <w:numPr>
          <w:ilvl w:val="0"/>
          <w:numId w:val="5"/>
        </w:numPr>
        <w:spacing w:after="0" w:line="240" w:lineRule="auto"/>
        <w:ind w:left="1134"/>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о возможности и порядке изменения условий кредитного договора;</w:t>
      </w:r>
    </w:p>
    <w:p w14:paraId="5BF91806" w14:textId="77777777" w:rsidR="006F772E" w:rsidRPr="006F772E" w:rsidRDefault="006F772E" w:rsidP="006F772E">
      <w:pPr>
        <w:pStyle w:val="a5"/>
        <w:rPr>
          <w:rFonts w:ascii="Arial" w:eastAsia="Times New Roman" w:hAnsi="Arial" w:cs="Arial"/>
          <w:color w:val="1F1F1F"/>
          <w:sz w:val="20"/>
          <w:szCs w:val="20"/>
          <w:lang w:val="ru-KG" w:eastAsia="ru-KG"/>
        </w:rPr>
      </w:pPr>
    </w:p>
    <w:p w14:paraId="5C53CAA3" w14:textId="5DCB9ACF" w:rsidR="006F772E" w:rsidRPr="006F772E" w:rsidRDefault="006F772E" w:rsidP="006F772E">
      <w:pPr>
        <w:pStyle w:val="a5"/>
        <w:numPr>
          <w:ilvl w:val="0"/>
          <w:numId w:val="5"/>
        </w:numPr>
        <w:spacing w:after="0" w:line="240" w:lineRule="auto"/>
        <w:ind w:left="1134"/>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о перечне всех  платежей по кредиту, пени, штрафных санкций. </w:t>
      </w:r>
    </w:p>
    <w:p w14:paraId="3934CEEE" w14:textId="77777777" w:rsidR="006F772E" w:rsidRDefault="006F772E" w:rsidP="006F772E">
      <w:pPr>
        <w:pStyle w:val="a5"/>
        <w:numPr>
          <w:ilvl w:val="0"/>
          <w:numId w:val="6"/>
        </w:numPr>
        <w:spacing w:after="0" w:line="240" w:lineRule="auto"/>
        <w:ind w:left="709"/>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lastRenderedPageBreak/>
        <w:t>Выбрать язык (государственный или официальный), на котором будет составлен (оформлен) кредитный договор.</w:t>
      </w:r>
    </w:p>
    <w:p w14:paraId="467A7D8D" w14:textId="77777777" w:rsidR="006F772E" w:rsidRDefault="006F772E" w:rsidP="006F772E">
      <w:pPr>
        <w:pStyle w:val="a5"/>
        <w:spacing w:after="0" w:line="240" w:lineRule="auto"/>
        <w:ind w:left="709"/>
        <w:rPr>
          <w:rFonts w:ascii="Arial" w:eastAsia="Times New Roman" w:hAnsi="Arial" w:cs="Arial"/>
          <w:color w:val="1F1F1F"/>
          <w:sz w:val="20"/>
          <w:szCs w:val="20"/>
          <w:lang w:val="ru-KG" w:eastAsia="ru-KG"/>
        </w:rPr>
      </w:pPr>
    </w:p>
    <w:p w14:paraId="703AEFD4" w14:textId="77777777" w:rsidR="006F772E" w:rsidRDefault="006F772E" w:rsidP="006F772E">
      <w:pPr>
        <w:pStyle w:val="a5"/>
        <w:numPr>
          <w:ilvl w:val="0"/>
          <w:numId w:val="6"/>
        </w:numPr>
        <w:spacing w:after="0" w:line="240" w:lineRule="auto"/>
        <w:ind w:left="709"/>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Отказаться на безвозмездной основе от получения кредита с момента подписания кредитного договора до получения денежных средств  по договору.</w:t>
      </w:r>
    </w:p>
    <w:p w14:paraId="200F8A22" w14:textId="77777777" w:rsidR="006F772E" w:rsidRPr="006F772E" w:rsidRDefault="006F772E" w:rsidP="006F772E">
      <w:pPr>
        <w:pStyle w:val="a5"/>
        <w:rPr>
          <w:rFonts w:ascii="Arial" w:eastAsia="Times New Roman" w:hAnsi="Arial" w:cs="Arial"/>
          <w:color w:val="1F1F1F"/>
          <w:sz w:val="20"/>
          <w:szCs w:val="20"/>
          <w:lang w:val="ru-KG" w:eastAsia="ru-KG"/>
        </w:rPr>
      </w:pPr>
    </w:p>
    <w:p w14:paraId="027F346F" w14:textId="77777777" w:rsidR="006F772E" w:rsidRDefault="006F772E" w:rsidP="006F772E">
      <w:pPr>
        <w:pStyle w:val="a5"/>
        <w:numPr>
          <w:ilvl w:val="0"/>
          <w:numId w:val="6"/>
        </w:numPr>
        <w:spacing w:after="0" w:line="240" w:lineRule="auto"/>
        <w:ind w:left="709"/>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Досрочно погасить задолженность по кредиту в полном объеме либо частично при условии предварительного уведомления Кредитора не менее чем за 30 (тридцать) дней до дня такого возврата.</w:t>
      </w:r>
    </w:p>
    <w:p w14:paraId="650B3E25" w14:textId="77777777" w:rsidR="006F772E" w:rsidRPr="006F772E" w:rsidRDefault="006F772E" w:rsidP="006F772E">
      <w:pPr>
        <w:pStyle w:val="a5"/>
        <w:rPr>
          <w:rFonts w:ascii="Arial" w:eastAsia="Times New Roman" w:hAnsi="Arial" w:cs="Arial"/>
          <w:color w:val="1F1F1F"/>
          <w:sz w:val="20"/>
          <w:szCs w:val="20"/>
          <w:lang w:val="ru-KG" w:eastAsia="ru-KG"/>
        </w:rPr>
      </w:pPr>
    </w:p>
    <w:p w14:paraId="2015E8C4" w14:textId="3CB83969" w:rsidR="006F772E" w:rsidRPr="006F772E" w:rsidRDefault="006F772E" w:rsidP="006F772E">
      <w:pPr>
        <w:pStyle w:val="a5"/>
        <w:numPr>
          <w:ilvl w:val="0"/>
          <w:numId w:val="6"/>
        </w:numPr>
        <w:spacing w:after="0" w:line="240" w:lineRule="auto"/>
        <w:ind w:left="709"/>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Оспорить размер процентных ставок в судебном порядке после получения кредита.</w:t>
      </w:r>
    </w:p>
    <w:p w14:paraId="37A346C7" w14:textId="77777777" w:rsidR="006F772E" w:rsidRDefault="006F772E" w:rsidP="006F772E">
      <w:pPr>
        <w:spacing w:after="0" w:line="240" w:lineRule="auto"/>
        <w:rPr>
          <w:rFonts w:ascii="Arial" w:eastAsia="Times New Roman" w:hAnsi="Arial" w:cs="Arial"/>
          <w:b/>
          <w:bCs/>
          <w:color w:val="00B0F0"/>
          <w:sz w:val="20"/>
          <w:szCs w:val="20"/>
          <w:lang w:val="ru-KG" w:eastAsia="ru-KG"/>
        </w:rPr>
      </w:pPr>
    </w:p>
    <w:p w14:paraId="038F6CAA" w14:textId="6891ACE9"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b/>
          <w:bCs/>
          <w:color w:val="00B0F0"/>
          <w:sz w:val="20"/>
          <w:szCs w:val="20"/>
          <w:lang w:val="ru-KG" w:eastAsia="ru-KG"/>
        </w:rPr>
        <w:t>С уважением,</w:t>
      </w:r>
    </w:p>
    <w:p w14:paraId="304877D9"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proofErr w:type="spellStart"/>
      <w:r w:rsidRPr="006F772E">
        <w:rPr>
          <w:rFonts w:ascii="Arial" w:eastAsia="Times New Roman" w:hAnsi="Arial" w:cs="Arial"/>
          <w:b/>
          <w:bCs/>
          <w:color w:val="00B0F0"/>
          <w:sz w:val="20"/>
          <w:szCs w:val="20"/>
          <w:lang w:val="ru-KG" w:eastAsia="ru-KG"/>
        </w:rPr>
        <w:t>ОсОО</w:t>
      </w:r>
      <w:proofErr w:type="spellEnd"/>
      <w:r w:rsidRPr="006F772E">
        <w:rPr>
          <w:rFonts w:ascii="Arial" w:eastAsia="Times New Roman" w:hAnsi="Arial" w:cs="Arial"/>
          <w:b/>
          <w:bCs/>
          <w:color w:val="00B0F0"/>
          <w:sz w:val="20"/>
          <w:szCs w:val="20"/>
          <w:lang w:val="ru-KG" w:eastAsia="ru-KG"/>
        </w:rPr>
        <w:t xml:space="preserve"> "МКК "Мол </w:t>
      </w:r>
      <w:proofErr w:type="spellStart"/>
      <w:r w:rsidRPr="006F772E">
        <w:rPr>
          <w:rFonts w:ascii="Arial" w:eastAsia="Times New Roman" w:hAnsi="Arial" w:cs="Arial"/>
          <w:b/>
          <w:bCs/>
          <w:color w:val="00B0F0"/>
          <w:sz w:val="20"/>
          <w:szCs w:val="20"/>
          <w:lang w:val="ru-KG" w:eastAsia="ru-KG"/>
        </w:rPr>
        <w:t>Булак</w:t>
      </w:r>
      <w:proofErr w:type="spellEnd"/>
      <w:r w:rsidRPr="006F772E">
        <w:rPr>
          <w:rFonts w:ascii="Arial" w:eastAsia="Times New Roman" w:hAnsi="Arial" w:cs="Arial"/>
          <w:b/>
          <w:bCs/>
          <w:color w:val="00B0F0"/>
          <w:sz w:val="20"/>
          <w:szCs w:val="20"/>
          <w:lang w:val="ru-KG" w:eastAsia="ru-KG"/>
        </w:rPr>
        <w:t xml:space="preserve"> </w:t>
      </w:r>
      <w:proofErr w:type="spellStart"/>
      <w:r w:rsidRPr="006F772E">
        <w:rPr>
          <w:rFonts w:ascii="Arial" w:eastAsia="Times New Roman" w:hAnsi="Arial" w:cs="Arial"/>
          <w:b/>
          <w:bCs/>
          <w:color w:val="00B0F0"/>
          <w:sz w:val="20"/>
          <w:szCs w:val="20"/>
          <w:lang w:val="ru-KG" w:eastAsia="ru-KG"/>
        </w:rPr>
        <w:t>Финанс</w:t>
      </w:r>
      <w:proofErr w:type="spellEnd"/>
      <w:r w:rsidRPr="006F772E">
        <w:rPr>
          <w:rFonts w:ascii="Arial" w:eastAsia="Times New Roman" w:hAnsi="Arial" w:cs="Arial"/>
          <w:b/>
          <w:bCs/>
          <w:color w:val="00B0F0"/>
          <w:sz w:val="20"/>
          <w:szCs w:val="20"/>
          <w:lang w:val="ru-KG" w:eastAsia="ru-KG"/>
        </w:rPr>
        <w:t>"</w:t>
      </w:r>
    </w:p>
    <w:p w14:paraId="672A7B40" w14:textId="77777777" w:rsidR="006F772E" w:rsidRPr="006F772E" w:rsidRDefault="006F772E" w:rsidP="006F772E">
      <w:pPr>
        <w:spacing w:after="0" w:line="240" w:lineRule="auto"/>
        <w:rPr>
          <w:rFonts w:ascii="Arial" w:eastAsia="Times New Roman" w:hAnsi="Arial" w:cs="Arial"/>
          <w:sz w:val="20"/>
          <w:szCs w:val="20"/>
          <w:lang w:val="ru-KG" w:eastAsia="ru-KG"/>
        </w:rPr>
      </w:pPr>
      <w:r w:rsidRPr="006F772E">
        <w:rPr>
          <w:rFonts w:ascii="Arial" w:eastAsia="Times New Roman" w:hAnsi="Arial" w:cs="Arial"/>
          <w:sz w:val="20"/>
          <w:szCs w:val="20"/>
          <w:lang w:val="ru-KG" w:eastAsia="ru-KG"/>
        </w:rPr>
        <w:pict w14:anchorId="316F9F31">
          <v:rect id="_x0000_i1026" style="width:0;height:1.5pt" o:hralign="center" o:hrstd="t" o:hrnoshade="t" o:hr="t" fillcolor="#1f1f1f" stroked="f"/>
        </w:pict>
      </w:r>
    </w:p>
    <w:p w14:paraId="2E3C2CEA" w14:textId="77777777" w:rsidR="006F772E" w:rsidRDefault="006F772E" w:rsidP="006F772E">
      <w:pPr>
        <w:spacing w:after="0" w:line="240" w:lineRule="auto"/>
        <w:rPr>
          <w:rFonts w:ascii="Arial" w:eastAsia="Times New Roman" w:hAnsi="Arial" w:cs="Arial"/>
          <w:color w:val="1F1F1F"/>
          <w:sz w:val="20"/>
          <w:szCs w:val="20"/>
          <w:lang w:val="ru-KG" w:eastAsia="ru-KG"/>
        </w:rPr>
      </w:pPr>
    </w:p>
    <w:p w14:paraId="1FCD69A3" w14:textId="48F3060E" w:rsidR="006F772E" w:rsidRPr="006F772E" w:rsidRDefault="006F772E" w:rsidP="006F772E">
      <w:pPr>
        <w:spacing w:after="0" w:line="240" w:lineRule="auto"/>
        <w:rPr>
          <w:rFonts w:ascii="Arial" w:eastAsia="Times New Roman" w:hAnsi="Arial" w:cs="Arial"/>
          <w:color w:val="1F1F1F"/>
          <w:sz w:val="20"/>
          <w:szCs w:val="20"/>
          <w:lang w:val="ru-KG" w:eastAsia="ru-KG"/>
        </w:rPr>
      </w:pPr>
      <w:proofErr w:type="spellStart"/>
      <w:r w:rsidRPr="006F772E">
        <w:rPr>
          <w:rFonts w:ascii="Arial" w:eastAsia="Times New Roman" w:hAnsi="Arial" w:cs="Arial"/>
          <w:b/>
          <w:bCs/>
          <w:color w:val="00B0F0"/>
          <w:sz w:val="20"/>
          <w:szCs w:val="20"/>
          <w:lang w:val="ru-KG" w:eastAsia="ru-KG"/>
        </w:rPr>
        <w:t>Урматтуу</w:t>
      </w:r>
      <w:proofErr w:type="spellEnd"/>
      <w:r w:rsidRPr="006F772E">
        <w:rPr>
          <w:rFonts w:ascii="Arial" w:eastAsia="Times New Roman" w:hAnsi="Arial" w:cs="Arial"/>
          <w:b/>
          <w:bCs/>
          <w:color w:val="00B0F0"/>
          <w:sz w:val="20"/>
          <w:szCs w:val="20"/>
          <w:lang w:val="ru-KG" w:eastAsia="ru-KG"/>
        </w:rPr>
        <w:t xml:space="preserve"> </w:t>
      </w:r>
      <w:proofErr w:type="spellStart"/>
      <w:r w:rsidRPr="006F772E">
        <w:rPr>
          <w:rFonts w:ascii="Arial" w:eastAsia="Times New Roman" w:hAnsi="Arial" w:cs="Arial"/>
          <w:b/>
          <w:bCs/>
          <w:color w:val="00B0F0"/>
          <w:sz w:val="20"/>
          <w:szCs w:val="20"/>
          <w:lang w:val="ru-KG" w:eastAsia="ru-KG"/>
        </w:rPr>
        <w:t>кардар</w:t>
      </w:r>
      <w:proofErr w:type="spellEnd"/>
      <w:r w:rsidRPr="006F772E">
        <w:rPr>
          <w:rFonts w:ascii="Arial" w:eastAsia="Times New Roman" w:hAnsi="Arial" w:cs="Arial"/>
          <w:b/>
          <w:bCs/>
          <w:color w:val="00B0F0"/>
          <w:sz w:val="20"/>
          <w:szCs w:val="20"/>
          <w:lang w:val="ru-KG" w:eastAsia="ru-KG"/>
        </w:rPr>
        <w:t>!</w:t>
      </w:r>
    </w:p>
    <w:p w14:paraId="252E8E77" w14:textId="77777777" w:rsidR="006F772E" w:rsidRDefault="006F772E" w:rsidP="006F772E">
      <w:pPr>
        <w:spacing w:after="0" w:line="240" w:lineRule="auto"/>
        <w:textAlignment w:val="baseline"/>
        <w:rPr>
          <w:rFonts w:ascii="Arial" w:eastAsia="Times New Roman" w:hAnsi="Arial" w:cs="Arial"/>
          <w:color w:val="1F1F1F"/>
          <w:sz w:val="20"/>
          <w:szCs w:val="20"/>
          <w:lang w:val="ru-KG" w:eastAsia="ru-KG"/>
        </w:rPr>
      </w:pPr>
    </w:p>
    <w:p w14:paraId="265A684F" w14:textId="5593E114" w:rsidR="006F772E" w:rsidRPr="006F772E" w:rsidRDefault="006F772E" w:rsidP="006F772E">
      <w:pPr>
        <w:spacing w:after="0" w:line="240" w:lineRule="auto"/>
        <w:textAlignment w:val="baseline"/>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 xml:space="preserve">КР </w:t>
      </w:r>
      <w:proofErr w:type="spellStart"/>
      <w:r w:rsidRPr="006F772E">
        <w:rPr>
          <w:rFonts w:ascii="Arial" w:eastAsia="Times New Roman" w:hAnsi="Arial" w:cs="Arial"/>
          <w:color w:val="1F1F1F"/>
          <w:sz w:val="20"/>
          <w:szCs w:val="20"/>
          <w:lang w:val="ru-KG" w:eastAsia="ru-KG"/>
        </w:rPr>
        <w:t>Өкмөтүнүн</w:t>
      </w:r>
      <w:proofErr w:type="spellEnd"/>
      <w:r w:rsidRPr="006F772E">
        <w:rPr>
          <w:rFonts w:ascii="Arial" w:eastAsia="Times New Roman" w:hAnsi="Arial" w:cs="Arial"/>
          <w:color w:val="1F1F1F"/>
          <w:sz w:val="20"/>
          <w:szCs w:val="20"/>
          <w:lang w:val="ru-KG" w:eastAsia="ru-KG"/>
        </w:rPr>
        <w:t xml:space="preserve"> 2016-жылдын 18-ноябрындагы № 598 </w:t>
      </w:r>
      <w:proofErr w:type="spellStart"/>
      <w:r w:rsidRPr="006F772E">
        <w:rPr>
          <w:rFonts w:ascii="Arial" w:eastAsia="Times New Roman" w:hAnsi="Arial" w:cs="Arial"/>
          <w:color w:val="1F1F1F"/>
          <w:sz w:val="20"/>
          <w:szCs w:val="20"/>
          <w:lang w:val="ru-KG" w:eastAsia="ru-KG"/>
        </w:rPr>
        <w:t>токтому</w:t>
      </w:r>
      <w:proofErr w:type="spellEnd"/>
      <w:r w:rsidRPr="006F772E">
        <w:rPr>
          <w:rFonts w:ascii="Arial" w:eastAsia="Times New Roman" w:hAnsi="Arial" w:cs="Arial"/>
          <w:color w:val="1F1F1F"/>
          <w:sz w:val="20"/>
          <w:szCs w:val="20"/>
          <w:lang w:val="ru-KG" w:eastAsia="ru-KG"/>
        </w:rPr>
        <w:t>: «</w:t>
      </w:r>
      <w:proofErr w:type="spellStart"/>
      <w:r w:rsidRPr="006F772E">
        <w:rPr>
          <w:rFonts w:ascii="Arial" w:eastAsia="Times New Roman" w:hAnsi="Arial" w:cs="Arial"/>
          <w:color w:val="1F1F1F"/>
          <w:sz w:val="20"/>
          <w:szCs w:val="20"/>
          <w:lang w:val="ru-KG" w:eastAsia="ru-KG"/>
        </w:rPr>
        <w:t>Колдонуу</w:t>
      </w:r>
      <w:proofErr w:type="spellEnd"/>
      <w:r w:rsidRPr="006F772E">
        <w:rPr>
          <w:rFonts w:ascii="Arial" w:eastAsia="Times New Roman" w:hAnsi="Arial" w:cs="Arial"/>
          <w:color w:val="1F1F1F"/>
          <w:sz w:val="20"/>
          <w:szCs w:val="20"/>
          <w:lang w:val="ru-KG" w:eastAsia="ru-KG"/>
        </w:rPr>
        <w:t>   </w:t>
      </w:r>
      <w:proofErr w:type="spellStart"/>
      <w:r w:rsidRPr="006F772E">
        <w:rPr>
          <w:rFonts w:ascii="Arial" w:eastAsia="Times New Roman" w:hAnsi="Arial" w:cs="Arial"/>
          <w:color w:val="1F1F1F"/>
          <w:sz w:val="20"/>
          <w:szCs w:val="20"/>
          <w:lang w:val="ru-KG" w:eastAsia="ru-KG"/>
        </w:rPr>
        <w:t>мөөнөтүн</w:t>
      </w:r>
      <w:proofErr w:type="spellEnd"/>
      <w:r w:rsidRPr="006F772E">
        <w:rPr>
          <w:rFonts w:ascii="Arial" w:eastAsia="Times New Roman" w:hAnsi="Arial" w:cs="Arial"/>
          <w:color w:val="1F1F1F"/>
          <w:sz w:val="20"/>
          <w:szCs w:val="20"/>
          <w:lang w:val="ru-KG" w:eastAsia="ru-KG"/>
        </w:rPr>
        <w:t xml:space="preserve">   </w:t>
      </w:r>
      <w:proofErr w:type="spellStart"/>
      <w:r w:rsidRPr="006F772E">
        <w:rPr>
          <w:rFonts w:ascii="Arial" w:eastAsia="Times New Roman" w:hAnsi="Arial" w:cs="Arial"/>
          <w:color w:val="1F1F1F"/>
          <w:sz w:val="20"/>
          <w:szCs w:val="20"/>
          <w:lang w:val="ru-KG" w:eastAsia="ru-KG"/>
        </w:rPr>
        <w:t>узартуу</w:t>
      </w:r>
      <w:proofErr w:type="spellEnd"/>
      <w:r w:rsidRPr="006F772E">
        <w:rPr>
          <w:rFonts w:ascii="Arial" w:eastAsia="Times New Roman" w:hAnsi="Arial" w:cs="Arial"/>
          <w:color w:val="1F1F1F"/>
          <w:sz w:val="20"/>
          <w:szCs w:val="20"/>
          <w:lang w:val="ru-KG" w:eastAsia="ru-KG"/>
        </w:rPr>
        <w:t xml:space="preserve">   </w:t>
      </w:r>
      <w:proofErr w:type="spellStart"/>
      <w:r w:rsidRPr="006F772E">
        <w:rPr>
          <w:rFonts w:ascii="Arial" w:eastAsia="Times New Roman" w:hAnsi="Arial" w:cs="Arial"/>
          <w:color w:val="1F1F1F"/>
          <w:sz w:val="20"/>
          <w:szCs w:val="20"/>
          <w:lang w:val="ru-KG" w:eastAsia="ru-KG"/>
        </w:rPr>
        <w:t>боюнча</w:t>
      </w:r>
      <w:proofErr w:type="spellEnd"/>
      <w:r w:rsidRPr="006F772E">
        <w:rPr>
          <w:rFonts w:ascii="Arial" w:eastAsia="Times New Roman" w:hAnsi="Arial" w:cs="Arial"/>
          <w:color w:val="1F1F1F"/>
          <w:sz w:val="20"/>
          <w:szCs w:val="20"/>
          <w:lang w:val="ru-KG" w:eastAsia="ru-KG"/>
        </w:rPr>
        <w:t xml:space="preserve">   “</w:t>
      </w:r>
      <w:proofErr w:type="spellStart"/>
      <w:r w:rsidRPr="006F772E">
        <w:rPr>
          <w:rFonts w:ascii="Arial" w:eastAsia="Times New Roman" w:hAnsi="Arial" w:cs="Arial"/>
          <w:color w:val="1F1F1F"/>
          <w:sz w:val="20"/>
          <w:szCs w:val="20"/>
          <w:lang w:val="ru-KG" w:eastAsia="ru-KG"/>
        </w:rPr>
        <w:t>мөөнөтсүз</w:t>
      </w:r>
      <w:proofErr w:type="spellEnd"/>
      <w:r w:rsidRPr="006F772E">
        <w:rPr>
          <w:rFonts w:ascii="Arial" w:eastAsia="Times New Roman" w:hAnsi="Arial" w:cs="Arial"/>
          <w:color w:val="1F1F1F"/>
          <w:sz w:val="20"/>
          <w:szCs w:val="20"/>
          <w:lang w:val="ru-KG" w:eastAsia="ru-KG"/>
        </w:rPr>
        <w:t>”   </w:t>
      </w:r>
      <w:proofErr w:type="spellStart"/>
      <w:r w:rsidRPr="006F772E">
        <w:rPr>
          <w:rFonts w:ascii="Arial" w:eastAsia="Times New Roman" w:hAnsi="Arial" w:cs="Arial"/>
          <w:color w:val="1F1F1F"/>
          <w:sz w:val="20"/>
          <w:szCs w:val="20"/>
          <w:lang w:val="ru-KG" w:eastAsia="ru-KG"/>
        </w:rPr>
        <w:t>белгиси</w:t>
      </w:r>
      <w:proofErr w:type="spellEnd"/>
      <w:r w:rsidRPr="006F772E">
        <w:rPr>
          <w:rFonts w:ascii="Arial" w:eastAsia="Times New Roman" w:hAnsi="Arial" w:cs="Arial"/>
          <w:color w:val="1F1F1F"/>
          <w:sz w:val="20"/>
          <w:szCs w:val="20"/>
          <w:lang w:val="ru-KG" w:eastAsia="ru-KG"/>
        </w:rPr>
        <w:t xml:space="preserve">  бар 1994-жылдын </w:t>
      </w:r>
      <w:proofErr w:type="spellStart"/>
      <w:r w:rsidRPr="006F772E">
        <w:rPr>
          <w:rFonts w:ascii="Arial" w:eastAsia="Times New Roman" w:hAnsi="Arial" w:cs="Arial"/>
          <w:color w:val="1F1F1F"/>
          <w:sz w:val="20"/>
          <w:szCs w:val="20"/>
          <w:lang w:val="ru-KG" w:eastAsia="ru-KG"/>
        </w:rPr>
        <w:t>үлгүсүндөгү</w:t>
      </w:r>
      <w:proofErr w:type="spellEnd"/>
      <w:r w:rsidRPr="006F772E">
        <w:rPr>
          <w:rFonts w:ascii="Arial" w:eastAsia="Times New Roman" w:hAnsi="Arial" w:cs="Arial"/>
          <w:color w:val="1F1F1F"/>
          <w:sz w:val="20"/>
          <w:szCs w:val="20"/>
          <w:lang w:val="ru-KG" w:eastAsia="ru-KG"/>
        </w:rPr>
        <w:t xml:space="preserve"> Кыргыз </w:t>
      </w:r>
      <w:proofErr w:type="spellStart"/>
      <w:r w:rsidRPr="006F772E">
        <w:rPr>
          <w:rFonts w:ascii="Arial" w:eastAsia="Times New Roman" w:hAnsi="Arial" w:cs="Arial"/>
          <w:color w:val="1F1F1F"/>
          <w:sz w:val="20"/>
          <w:szCs w:val="20"/>
          <w:lang w:val="ru-KG" w:eastAsia="ru-KG"/>
        </w:rPr>
        <w:t>Республикасынын</w:t>
      </w:r>
      <w:proofErr w:type="spellEnd"/>
      <w:r w:rsidRPr="006F772E">
        <w:rPr>
          <w:rFonts w:ascii="Arial" w:eastAsia="Times New Roman" w:hAnsi="Arial" w:cs="Arial"/>
          <w:color w:val="1F1F1F"/>
          <w:sz w:val="20"/>
          <w:szCs w:val="20"/>
          <w:lang w:val="ru-KG" w:eastAsia="ru-KG"/>
        </w:rPr>
        <w:t xml:space="preserve"> </w:t>
      </w:r>
      <w:proofErr w:type="spellStart"/>
      <w:r w:rsidRPr="006F772E">
        <w:rPr>
          <w:rFonts w:ascii="Arial" w:eastAsia="Times New Roman" w:hAnsi="Arial" w:cs="Arial"/>
          <w:color w:val="1F1F1F"/>
          <w:sz w:val="20"/>
          <w:szCs w:val="20"/>
          <w:lang w:val="ru-KG" w:eastAsia="ru-KG"/>
        </w:rPr>
        <w:t>жаранынын</w:t>
      </w:r>
      <w:proofErr w:type="spellEnd"/>
      <w:r w:rsidRPr="006F772E">
        <w:rPr>
          <w:rFonts w:ascii="Arial" w:eastAsia="Times New Roman" w:hAnsi="Arial" w:cs="Arial"/>
          <w:color w:val="1F1F1F"/>
          <w:sz w:val="20"/>
          <w:szCs w:val="20"/>
          <w:lang w:val="ru-KG" w:eastAsia="ru-KG"/>
        </w:rPr>
        <w:t xml:space="preserve"> паспорту </w:t>
      </w:r>
      <w:r w:rsidRPr="006F772E">
        <w:rPr>
          <w:rFonts w:ascii="Arial" w:eastAsia="Times New Roman" w:hAnsi="Arial" w:cs="Arial"/>
          <w:b/>
          <w:bCs/>
          <w:color w:val="1F1F1F"/>
          <w:sz w:val="20"/>
          <w:szCs w:val="20"/>
          <w:lang w:val="ru-KG" w:eastAsia="ru-KG"/>
        </w:rPr>
        <w:t>2017-жылдын 31-мартына</w:t>
      </w:r>
      <w:r w:rsidRPr="006F772E">
        <w:rPr>
          <w:rFonts w:ascii="Arial" w:eastAsia="Times New Roman" w:hAnsi="Arial" w:cs="Arial"/>
          <w:color w:val="1F1F1F"/>
          <w:sz w:val="20"/>
          <w:szCs w:val="20"/>
          <w:lang w:val="ru-KG" w:eastAsia="ru-KG"/>
        </w:rPr>
        <w:t> </w:t>
      </w:r>
      <w:proofErr w:type="spellStart"/>
      <w:r w:rsidRPr="006F772E">
        <w:rPr>
          <w:rFonts w:ascii="Arial" w:eastAsia="Times New Roman" w:hAnsi="Arial" w:cs="Arial"/>
          <w:color w:val="1F1F1F"/>
          <w:sz w:val="20"/>
          <w:szCs w:val="20"/>
          <w:lang w:val="ru-KG" w:eastAsia="ru-KG"/>
        </w:rPr>
        <w:t>чейин</w:t>
      </w:r>
      <w:proofErr w:type="spellEnd"/>
      <w:r w:rsidRPr="006F772E">
        <w:rPr>
          <w:rFonts w:ascii="Arial" w:eastAsia="Times New Roman" w:hAnsi="Arial" w:cs="Arial"/>
          <w:color w:val="1F1F1F"/>
          <w:sz w:val="20"/>
          <w:szCs w:val="20"/>
          <w:lang w:val="ru-KG" w:eastAsia="ru-KG"/>
        </w:rPr>
        <w:t xml:space="preserve"> </w:t>
      </w:r>
      <w:proofErr w:type="spellStart"/>
      <w:r w:rsidRPr="006F772E">
        <w:rPr>
          <w:rFonts w:ascii="Arial" w:eastAsia="Times New Roman" w:hAnsi="Arial" w:cs="Arial"/>
          <w:color w:val="1F1F1F"/>
          <w:sz w:val="20"/>
          <w:szCs w:val="20"/>
          <w:lang w:val="ru-KG" w:eastAsia="ru-KG"/>
        </w:rPr>
        <w:t>колдонулаары</w:t>
      </w:r>
      <w:proofErr w:type="spellEnd"/>
      <w:r w:rsidRPr="006F772E">
        <w:rPr>
          <w:rFonts w:ascii="Arial" w:eastAsia="Times New Roman" w:hAnsi="Arial" w:cs="Arial"/>
          <w:color w:val="1F1F1F"/>
          <w:sz w:val="20"/>
          <w:szCs w:val="20"/>
          <w:lang w:val="ru-KG" w:eastAsia="ru-KG"/>
        </w:rPr>
        <w:t xml:space="preserve"> </w:t>
      </w:r>
      <w:proofErr w:type="spellStart"/>
      <w:r w:rsidRPr="006F772E">
        <w:rPr>
          <w:rFonts w:ascii="Arial" w:eastAsia="Times New Roman" w:hAnsi="Arial" w:cs="Arial"/>
          <w:color w:val="1F1F1F"/>
          <w:sz w:val="20"/>
          <w:szCs w:val="20"/>
          <w:lang w:val="ru-KG" w:eastAsia="ru-KG"/>
        </w:rPr>
        <w:t>белгиленсин</w:t>
      </w:r>
      <w:proofErr w:type="spellEnd"/>
      <w:r w:rsidRPr="006F772E">
        <w:rPr>
          <w:rFonts w:ascii="Arial" w:eastAsia="Times New Roman" w:hAnsi="Arial" w:cs="Arial"/>
          <w:color w:val="1F1F1F"/>
          <w:sz w:val="20"/>
          <w:szCs w:val="20"/>
          <w:lang w:val="ru-KG" w:eastAsia="ru-KG"/>
        </w:rPr>
        <w:t>».</w:t>
      </w:r>
    </w:p>
    <w:p w14:paraId="0549D2E4" w14:textId="77777777" w:rsidR="006F772E" w:rsidRDefault="006F772E" w:rsidP="006F772E">
      <w:pPr>
        <w:spacing w:after="0" w:line="240" w:lineRule="auto"/>
        <w:rPr>
          <w:rFonts w:ascii="Arial" w:eastAsia="Times New Roman" w:hAnsi="Arial" w:cs="Arial"/>
          <w:b/>
          <w:bCs/>
          <w:color w:val="00B0F0"/>
          <w:sz w:val="20"/>
          <w:szCs w:val="20"/>
          <w:lang w:val="ru-KG" w:eastAsia="ru-KG"/>
        </w:rPr>
      </w:pPr>
    </w:p>
    <w:p w14:paraId="75606D39" w14:textId="31BEF1AA" w:rsidR="006F772E" w:rsidRPr="006F772E" w:rsidRDefault="006F772E" w:rsidP="006F772E">
      <w:pPr>
        <w:spacing w:after="0" w:line="240" w:lineRule="auto"/>
        <w:rPr>
          <w:rFonts w:ascii="Arial" w:eastAsia="Times New Roman" w:hAnsi="Arial" w:cs="Arial"/>
          <w:color w:val="1F1F1F"/>
          <w:sz w:val="20"/>
          <w:szCs w:val="20"/>
          <w:lang w:val="ru-KG" w:eastAsia="ru-KG"/>
        </w:rPr>
      </w:pPr>
      <w:proofErr w:type="spellStart"/>
      <w:r w:rsidRPr="006F772E">
        <w:rPr>
          <w:rFonts w:ascii="Arial" w:eastAsia="Times New Roman" w:hAnsi="Arial" w:cs="Arial"/>
          <w:b/>
          <w:bCs/>
          <w:color w:val="00B0F0"/>
          <w:sz w:val="20"/>
          <w:szCs w:val="20"/>
          <w:lang w:val="ru-KG" w:eastAsia="ru-KG"/>
        </w:rPr>
        <w:t>Урматтоом</w:t>
      </w:r>
      <w:proofErr w:type="spellEnd"/>
      <w:r w:rsidRPr="006F772E">
        <w:rPr>
          <w:rFonts w:ascii="Arial" w:eastAsia="Times New Roman" w:hAnsi="Arial" w:cs="Arial"/>
          <w:b/>
          <w:bCs/>
          <w:color w:val="00B0F0"/>
          <w:sz w:val="20"/>
          <w:szCs w:val="20"/>
          <w:lang w:val="ru-KG" w:eastAsia="ru-KG"/>
        </w:rPr>
        <w:t xml:space="preserve"> </w:t>
      </w:r>
      <w:proofErr w:type="spellStart"/>
      <w:r w:rsidRPr="006F772E">
        <w:rPr>
          <w:rFonts w:ascii="Arial" w:eastAsia="Times New Roman" w:hAnsi="Arial" w:cs="Arial"/>
          <w:b/>
          <w:bCs/>
          <w:color w:val="00B0F0"/>
          <w:sz w:val="20"/>
          <w:szCs w:val="20"/>
          <w:lang w:val="ru-KG" w:eastAsia="ru-KG"/>
        </w:rPr>
        <w:t>менен</w:t>
      </w:r>
      <w:proofErr w:type="spellEnd"/>
      <w:r w:rsidRPr="006F772E">
        <w:rPr>
          <w:rFonts w:ascii="Arial" w:eastAsia="Times New Roman" w:hAnsi="Arial" w:cs="Arial"/>
          <w:b/>
          <w:bCs/>
          <w:color w:val="00B0F0"/>
          <w:sz w:val="20"/>
          <w:szCs w:val="20"/>
          <w:lang w:val="ru-KG" w:eastAsia="ru-KG"/>
        </w:rPr>
        <w:t>,</w:t>
      </w:r>
    </w:p>
    <w:p w14:paraId="0F4B0B56"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b/>
          <w:bCs/>
          <w:color w:val="00B0F0"/>
          <w:sz w:val="20"/>
          <w:szCs w:val="20"/>
          <w:lang w:val="ru-KG" w:eastAsia="ru-KG"/>
        </w:rPr>
        <w:t xml:space="preserve">«Мол </w:t>
      </w:r>
      <w:proofErr w:type="spellStart"/>
      <w:r w:rsidRPr="006F772E">
        <w:rPr>
          <w:rFonts w:ascii="Arial" w:eastAsia="Times New Roman" w:hAnsi="Arial" w:cs="Arial"/>
          <w:b/>
          <w:bCs/>
          <w:color w:val="00B0F0"/>
          <w:sz w:val="20"/>
          <w:szCs w:val="20"/>
          <w:lang w:val="ru-KG" w:eastAsia="ru-KG"/>
        </w:rPr>
        <w:t>Булак</w:t>
      </w:r>
      <w:proofErr w:type="spellEnd"/>
      <w:r w:rsidRPr="006F772E">
        <w:rPr>
          <w:rFonts w:ascii="Arial" w:eastAsia="Times New Roman" w:hAnsi="Arial" w:cs="Arial"/>
          <w:b/>
          <w:bCs/>
          <w:color w:val="00B0F0"/>
          <w:sz w:val="20"/>
          <w:szCs w:val="20"/>
          <w:lang w:val="ru-KG" w:eastAsia="ru-KG"/>
        </w:rPr>
        <w:t xml:space="preserve"> </w:t>
      </w:r>
      <w:proofErr w:type="spellStart"/>
      <w:r w:rsidRPr="006F772E">
        <w:rPr>
          <w:rFonts w:ascii="Arial" w:eastAsia="Times New Roman" w:hAnsi="Arial" w:cs="Arial"/>
          <w:b/>
          <w:bCs/>
          <w:color w:val="00B0F0"/>
          <w:sz w:val="20"/>
          <w:szCs w:val="20"/>
          <w:lang w:val="ru-KG" w:eastAsia="ru-KG"/>
        </w:rPr>
        <w:t>Финанс</w:t>
      </w:r>
      <w:proofErr w:type="spellEnd"/>
      <w:r w:rsidRPr="006F772E">
        <w:rPr>
          <w:rFonts w:ascii="Arial" w:eastAsia="Times New Roman" w:hAnsi="Arial" w:cs="Arial"/>
          <w:b/>
          <w:bCs/>
          <w:color w:val="00B0F0"/>
          <w:sz w:val="20"/>
          <w:szCs w:val="20"/>
          <w:lang w:val="ru-KG" w:eastAsia="ru-KG"/>
        </w:rPr>
        <w:t>» МКК» ЖЧК</w:t>
      </w:r>
    </w:p>
    <w:p w14:paraId="4CFE9DCF"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b/>
          <w:bCs/>
          <w:color w:val="1F1F1F"/>
          <w:sz w:val="20"/>
          <w:szCs w:val="20"/>
          <w:lang w:val="ru-KG" w:eastAsia="ru-KG"/>
        </w:rPr>
        <w:t>_____________________________</w:t>
      </w:r>
    </w:p>
    <w:p w14:paraId="42782803" w14:textId="77777777" w:rsidR="006F772E" w:rsidRDefault="006F772E" w:rsidP="006F772E">
      <w:pPr>
        <w:spacing w:after="0" w:line="240" w:lineRule="auto"/>
        <w:rPr>
          <w:rFonts w:ascii="Arial" w:eastAsia="Times New Roman" w:hAnsi="Arial" w:cs="Arial"/>
          <w:b/>
          <w:bCs/>
          <w:color w:val="00B0F0"/>
          <w:sz w:val="20"/>
          <w:szCs w:val="20"/>
          <w:lang w:val="ru-KG" w:eastAsia="ru-KG"/>
        </w:rPr>
      </w:pPr>
    </w:p>
    <w:p w14:paraId="5EF8F78C" w14:textId="7C2C16EB"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b/>
          <w:bCs/>
          <w:color w:val="00B0F0"/>
          <w:sz w:val="20"/>
          <w:szCs w:val="20"/>
          <w:lang w:val="ru-KG" w:eastAsia="ru-KG"/>
        </w:rPr>
        <w:t>Уважаемый клиент!</w:t>
      </w:r>
    </w:p>
    <w:p w14:paraId="25AE05D3" w14:textId="77777777" w:rsidR="006F772E" w:rsidRDefault="006F772E" w:rsidP="006F772E">
      <w:pPr>
        <w:spacing w:after="0" w:line="240" w:lineRule="auto"/>
        <w:rPr>
          <w:rFonts w:ascii="Arial" w:eastAsia="Times New Roman" w:hAnsi="Arial" w:cs="Arial"/>
          <w:color w:val="1F1F1F"/>
          <w:sz w:val="20"/>
          <w:szCs w:val="20"/>
          <w:lang w:val="ru-KG" w:eastAsia="ru-KG"/>
        </w:rPr>
      </w:pPr>
    </w:p>
    <w:p w14:paraId="103D9E8A" w14:textId="16A3D1A3"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Согласно постановлению Правительства КР от 18 ноября 2016 года за №598: «паспорта 1994 года образца, имеющие отметку о продлении срока действия «бессрочно» будут действовать до</w:t>
      </w:r>
      <w:r w:rsidRPr="006F772E">
        <w:rPr>
          <w:rFonts w:ascii="Arial" w:eastAsia="Times New Roman" w:hAnsi="Arial" w:cs="Arial"/>
          <w:b/>
          <w:bCs/>
          <w:color w:val="1F1F1F"/>
          <w:sz w:val="20"/>
          <w:szCs w:val="20"/>
          <w:lang w:val="ru-KG" w:eastAsia="ru-KG"/>
        </w:rPr>
        <w:t> 31 марта 2017 года</w:t>
      </w:r>
      <w:r w:rsidRPr="006F772E">
        <w:rPr>
          <w:rFonts w:ascii="Arial" w:eastAsia="Times New Roman" w:hAnsi="Arial" w:cs="Arial"/>
          <w:color w:val="1F1F1F"/>
          <w:sz w:val="20"/>
          <w:szCs w:val="20"/>
          <w:lang w:val="ru-KG" w:eastAsia="ru-KG"/>
        </w:rPr>
        <w:t>».</w:t>
      </w:r>
    </w:p>
    <w:p w14:paraId="5CC68B53" w14:textId="77777777" w:rsidR="006F772E" w:rsidRDefault="006F772E" w:rsidP="006F772E">
      <w:pPr>
        <w:spacing w:after="0" w:line="240" w:lineRule="auto"/>
        <w:rPr>
          <w:rFonts w:ascii="Arial" w:eastAsia="Times New Roman" w:hAnsi="Arial" w:cs="Arial"/>
          <w:b/>
          <w:bCs/>
          <w:color w:val="00B0F0"/>
          <w:sz w:val="20"/>
          <w:szCs w:val="20"/>
          <w:lang w:val="ru-KG" w:eastAsia="ru-KG"/>
        </w:rPr>
      </w:pPr>
    </w:p>
    <w:p w14:paraId="26F7BE18" w14:textId="20223E8E" w:rsidR="006F772E" w:rsidRPr="006F772E" w:rsidRDefault="006F772E" w:rsidP="006F772E">
      <w:pPr>
        <w:spacing w:after="0" w:line="240" w:lineRule="auto"/>
        <w:rPr>
          <w:rFonts w:ascii="Arial" w:eastAsia="Times New Roman" w:hAnsi="Arial" w:cs="Arial"/>
          <w:color w:val="1F1F1F"/>
          <w:sz w:val="20"/>
          <w:szCs w:val="20"/>
          <w:lang w:val="ru-KG" w:eastAsia="ru-KG"/>
        </w:rPr>
      </w:pPr>
      <w:bookmarkStart w:id="0" w:name="_GoBack"/>
      <w:bookmarkEnd w:id="0"/>
      <w:r w:rsidRPr="006F772E">
        <w:rPr>
          <w:rFonts w:ascii="Arial" w:eastAsia="Times New Roman" w:hAnsi="Arial" w:cs="Arial"/>
          <w:b/>
          <w:bCs/>
          <w:color w:val="00B0F0"/>
          <w:sz w:val="20"/>
          <w:szCs w:val="20"/>
          <w:lang w:val="ru-KG" w:eastAsia="ru-KG"/>
        </w:rPr>
        <w:t>С уважением,</w:t>
      </w:r>
      <w:r w:rsidRPr="006F772E">
        <w:rPr>
          <w:rFonts w:ascii="Arial" w:eastAsia="Times New Roman" w:hAnsi="Arial" w:cs="Arial"/>
          <w:color w:val="00B0F0"/>
          <w:sz w:val="20"/>
          <w:szCs w:val="20"/>
          <w:lang w:val="ru-KG" w:eastAsia="ru-KG"/>
        </w:rPr>
        <w:br/>
      </w:r>
      <w:proofErr w:type="spellStart"/>
      <w:r w:rsidRPr="006F772E">
        <w:rPr>
          <w:rFonts w:ascii="Arial" w:eastAsia="Times New Roman" w:hAnsi="Arial" w:cs="Arial"/>
          <w:b/>
          <w:bCs/>
          <w:color w:val="00B0F0"/>
          <w:sz w:val="20"/>
          <w:szCs w:val="20"/>
          <w:lang w:val="ru-KG" w:eastAsia="ru-KG"/>
        </w:rPr>
        <w:t>ОсОО</w:t>
      </w:r>
      <w:proofErr w:type="spellEnd"/>
      <w:r w:rsidRPr="006F772E">
        <w:rPr>
          <w:rFonts w:ascii="Arial" w:eastAsia="Times New Roman" w:hAnsi="Arial" w:cs="Arial"/>
          <w:b/>
          <w:bCs/>
          <w:color w:val="00B0F0"/>
          <w:sz w:val="20"/>
          <w:szCs w:val="20"/>
          <w:lang w:val="ru-KG" w:eastAsia="ru-KG"/>
        </w:rPr>
        <w:t xml:space="preserve"> «МКК «Мол </w:t>
      </w:r>
      <w:proofErr w:type="spellStart"/>
      <w:r w:rsidRPr="006F772E">
        <w:rPr>
          <w:rFonts w:ascii="Arial" w:eastAsia="Times New Roman" w:hAnsi="Arial" w:cs="Arial"/>
          <w:b/>
          <w:bCs/>
          <w:color w:val="00B0F0"/>
          <w:sz w:val="20"/>
          <w:szCs w:val="20"/>
          <w:lang w:val="ru-KG" w:eastAsia="ru-KG"/>
        </w:rPr>
        <w:t>Булак</w:t>
      </w:r>
      <w:proofErr w:type="spellEnd"/>
      <w:r w:rsidRPr="006F772E">
        <w:rPr>
          <w:rFonts w:ascii="Arial" w:eastAsia="Times New Roman" w:hAnsi="Arial" w:cs="Arial"/>
          <w:b/>
          <w:bCs/>
          <w:color w:val="00B0F0"/>
          <w:sz w:val="20"/>
          <w:szCs w:val="20"/>
          <w:lang w:val="ru-KG" w:eastAsia="ru-KG"/>
        </w:rPr>
        <w:t xml:space="preserve"> </w:t>
      </w:r>
      <w:proofErr w:type="spellStart"/>
      <w:r w:rsidRPr="006F772E">
        <w:rPr>
          <w:rFonts w:ascii="Arial" w:eastAsia="Times New Roman" w:hAnsi="Arial" w:cs="Arial"/>
          <w:b/>
          <w:bCs/>
          <w:color w:val="00B0F0"/>
          <w:sz w:val="20"/>
          <w:szCs w:val="20"/>
          <w:lang w:val="ru-KG" w:eastAsia="ru-KG"/>
        </w:rPr>
        <w:t>Финанс</w:t>
      </w:r>
      <w:proofErr w:type="spellEnd"/>
      <w:r w:rsidRPr="006F772E">
        <w:rPr>
          <w:rFonts w:ascii="Arial" w:eastAsia="Times New Roman" w:hAnsi="Arial" w:cs="Arial"/>
          <w:b/>
          <w:bCs/>
          <w:color w:val="00B0F0"/>
          <w:sz w:val="20"/>
          <w:szCs w:val="20"/>
          <w:lang w:val="ru-KG" w:eastAsia="ru-KG"/>
        </w:rPr>
        <w:t>»</w:t>
      </w:r>
    </w:p>
    <w:p w14:paraId="09446DC6" w14:textId="77777777" w:rsidR="006F772E" w:rsidRPr="006F772E" w:rsidRDefault="006F772E" w:rsidP="006F772E">
      <w:pPr>
        <w:spacing w:after="0" w:line="240" w:lineRule="auto"/>
        <w:rPr>
          <w:rFonts w:ascii="Arial" w:eastAsia="Times New Roman" w:hAnsi="Arial" w:cs="Arial"/>
          <w:color w:val="1F1F1F"/>
          <w:sz w:val="20"/>
          <w:szCs w:val="20"/>
          <w:lang w:val="ru-KG" w:eastAsia="ru-KG"/>
        </w:rPr>
      </w:pPr>
      <w:r w:rsidRPr="006F772E">
        <w:rPr>
          <w:rFonts w:ascii="Arial" w:eastAsia="Times New Roman" w:hAnsi="Arial" w:cs="Arial"/>
          <w:color w:val="1F1F1F"/>
          <w:sz w:val="20"/>
          <w:szCs w:val="20"/>
          <w:lang w:val="ru-KG" w:eastAsia="ru-KG"/>
        </w:rPr>
        <w:t>******************</w:t>
      </w:r>
    </w:p>
    <w:p w14:paraId="71EA2540" w14:textId="77777777" w:rsidR="00C36769" w:rsidRPr="006F772E" w:rsidRDefault="00C36769" w:rsidP="006F772E">
      <w:pPr>
        <w:spacing w:after="0" w:line="240" w:lineRule="auto"/>
        <w:rPr>
          <w:rFonts w:ascii="Arial" w:hAnsi="Arial" w:cs="Arial"/>
          <w:sz w:val="20"/>
          <w:szCs w:val="20"/>
        </w:rPr>
      </w:pPr>
    </w:p>
    <w:sectPr w:rsidR="00C36769" w:rsidRPr="006F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3BEC"/>
    <w:multiLevelType w:val="hybridMultilevel"/>
    <w:tmpl w:val="1738218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516458A"/>
    <w:multiLevelType w:val="hybridMultilevel"/>
    <w:tmpl w:val="EA7C5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F491C0F"/>
    <w:multiLevelType w:val="hybridMultilevel"/>
    <w:tmpl w:val="2F64754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4FB339F9"/>
    <w:multiLevelType w:val="hybridMultilevel"/>
    <w:tmpl w:val="743A404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E4B3A0A"/>
    <w:multiLevelType w:val="hybridMultilevel"/>
    <w:tmpl w:val="BA20E5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61D0593"/>
    <w:multiLevelType w:val="hybridMultilevel"/>
    <w:tmpl w:val="30323CA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86"/>
    <w:rsid w:val="006F772E"/>
    <w:rsid w:val="00A33186"/>
    <w:rsid w:val="00C36769"/>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16FF"/>
  <w15:chartTrackingRefBased/>
  <w15:docId w15:val="{415C62F9-15E7-4C21-929B-2C6279EA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72E"/>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paragraph" w:styleId="a4">
    <w:name w:val="No Spacing"/>
    <w:basedOn w:val="a"/>
    <w:uiPriority w:val="1"/>
    <w:qFormat/>
    <w:rsid w:val="006F772E"/>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paragraph" w:styleId="a5">
    <w:name w:val="List Paragraph"/>
    <w:basedOn w:val="a"/>
    <w:uiPriority w:val="34"/>
    <w:qFormat/>
    <w:rsid w:val="006F7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Махмутов</dc:creator>
  <cp:keywords/>
  <dc:description/>
  <cp:lastModifiedBy>Азамат Махмутов</cp:lastModifiedBy>
  <cp:revision>2</cp:revision>
  <dcterms:created xsi:type="dcterms:W3CDTF">2020-03-12T05:42:00Z</dcterms:created>
  <dcterms:modified xsi:type="dcterms:W3CDTF">2020-03-12T05:46:00Z</dcterms:modified>
</cp:coreProperties>
</file>